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contextualSpacing/>
        <w:jc w:val="center"/>
        <w:rPr>
          <w:rFonts w:ascii="Arial" w:hAnsi="Arial"/>
        </w:rPr>
      </w:pPr>
      <w:r>
        <w:rPr>
          <w:rFonts w:ascii="Arial" w:hAnsi="Arial"/>
        </w:rPr>
      </w:r>
    </w:p>
    <w:p>
      <w:pPr>
        <w:pStyle w:val="Normal"/>
        <w:bidi w:val="0"/>
        <w:spacing w:before="0" w:after="0"/>
        <w:contextualSpacing/>
        <w:jc w:val="center"/>
        <w:rPr>
          <w:rFonts w:ascii="Arial" w:hAnsi="Arial"/>
        </w:rPr>
      </w:pPr>
      <w:r>
        <w:rPr>
          <w:rFonts w:ascii="Arial" w:hAnsi="Arial"/>
        </w:rPr>
      </w:r>
    </w:p>
    <w:p>
      <w:pPr>
        <w:pStyle w:val="Normal"/>
        <w:bidi w:val="0"/>
        <w:spacing w:before="0" w:after="0"/>
        <w:contextualSpacing/>
        <w:jc w:val="center"/>
        <w:rPr>
          <w:sz w:val="64"/>
          <w:szCs w:val="64"/>
        </w:rPr>
      </w:pPr>
      <w:r>
        <w:rPr>
          <w:rFonts w:cs="Arial" w:ascii="Arial" w:hAnsi="Arial"/>
          <w:b/>
          <w:bCs/>
          <w:sz w:val="64"/>
          <w:szCs w:val="64"/>
        </w:rPr>
        <w:t>THE STARKPOOL SHOPPER</w:t>
      </w:r>
    </w:p>
    <w:p>
      <w:pPr>
        <w:pStyle w:val="Normal"/>
        <w:bidi w:val="0"/>
        <w:spacing w:before="0" w:after="0"/>
        <w:contextualSpacing/>
        <w:jc w:val="center"/>
        <w:rPr>
          <w:rFonts w:ascii="Arial" w:hAnsi="Arial" w:cs="Arial"/>
          <w:b/>
          <w:b/>
          <w:bCs/>
        </w:rPr>
      </w:pPr>
      <w:r>
        <w:rPr>
          <w:rFonts w:cs="Arial" w:ascii="Arial" w:hAnsi="Arial"/>
          <w:b/>
          <w:bCs/>
        </w:rPr>
      </w:r>
    </w:p>
    <w:p>
      <w:pPr>
        <w:pStyle w:val="Normal"/>
        <w:bidi w:val="0"/>
        <w:spacing w:before="0" w:after="0"/>
        <w:contextualSpacing/>
        <w:jc w:val="center"/>
        <w:rPr>
          <w:sz w:val="64"/>
          <w:szCs w:val="64"/>
        </w:rPr>
      </w:pPr>
      <w:r>
        <w:rPr>
          <w:rFonts w:cs="Arial" w:ascii="Arial" w:hAnsi="Arial"/>
          <w:b/>
          <w:bCs/>
          <w:sz w:val="64"/>
          <w:szCs w:val="64"/>
        </w:rPr>
        <w:t>GEAR FOR ADVENTURING</w:t>
      </w:r>
    </w:p>
    <w:p>
      <w:pPr>
        <w:pStyle w:val="Normal"/>
        <w:bidi w:val="0"/>
        <w:spacing w:before="0" w:after="0"/>
        <w:contextualSpacing/>
        <w:jc w:val="center"/>
        <w:rPr>
          <w:sz w:val="64"/>
          <w:szCs w:val="64"/>
        </w:rPr>
      </w:pPr>
      <w:r>
        <w:rPr>
          <w:sz w:val="64"/>
          <w:szCs w:val="64"/>
        </w:rPr>
      </w:r>
    </w:p>
    <w:p>
      <w:pPr>
        <w:pStyle w:val="Normal"/>
        <w:bidi w:val="0"/>
        <w:spacing w:before="0" w:after="0"/>
        <w:contextualSpacing/>
        <w:jc w:val="center"/>
        <w:rPr>
          <w:sz w:val="64"/>
          <w:szCs w:val="64"/>
        </w:rPr>
      </w:pPr>
      <w:r>
        <w:rPr>
          <w:sz w:val="64"/>
          <w:szCs w:val="64"/>
        </w:rPr>
      </w:r>
    </w:p>
    <w:p>
      <w:pPr>
        <w:pStyle w:val="Normal"/>
        <w:bidi w:val="0"/>
        <w:spacing w:before="0" w:after="0"/>
        <w:contextualSpacing/>
        <w:jc w:val="center"/>
        <w:rPr>
          <w:sz w:val="64"/>
          <w:szCs w:val="64"/>
        </w:rPr>
      </w:pPr>
      <w:r>
        <w:rPr>
          <w:rFonts w:cs="Arial" w:ascii="Arial" w:hAnsi="Arial"/>
          <w:b/>
          <w:bCs/>
          <w:sz w:val="64"/>
          <w:szCs w:val="64"/>
        </w:rPr>
        <w:t xml:space="preserve">Draft </w:t>
      </w:r>
      <w:r>
        <w:rPr>
          <w:rFonts w:cs="Arial" w:ascii="Arial" w:hAnsi="Arial"/>
          <w:b/>
          <w:bCs/>
          <w:sz w:val="64"/>
          <w:szCs w:val="64"/>
        </w:rPr>
        <w:t>3</w:t>
      </w:r>
      <w:r>
        <w:br w:type="page"/>
      </w:r>
    </w:p>
    <w:p>
      <w:pPr>
        <w:pStyle w:val="Normal"/>
        <w:spacing w:before="0" w:after="0"/>
        <w:ind w:hanging="0"/>
        <w:contextualSpacing/>
        <w:rPr>
          <w:rFonts w:ascii="Arial" w:hAnsi="Arial"/>
          <w:sz w:val="18"/>
          <w:szCs w:val="18"/>
        </w:rPr>
      </w:pPr>
      <w:r>
        <w:rPr>
          <w:rFonts w:cs="Arial" w:ascii="Arial" w:hAnsi="Arial"/>
          <w:b/>
          <w:bCs/>
          <w:color w:val="333333"/>
          <w:sz w:val="18"/>
          <w:szCs w:val="18"/>
        </w:rPr>
        <w:t>Basic Coin Weight and Value:</w:t>
      </w:r>
    </w:p>
    <w:p>
      <w:pPr>
        <w:pStyle w:val="Normal"/>
        <w:spacing w:before="0" w:after="0"/>
        <w:ind w:hanging="0"/>
        <w:contextualSpacing/>
        <w:rPr>
          <w:rFonts w:ascii="Arial" w:hAnsi="Arial"/>
          <w:b w:val="false"/>
          <w:b w:val="false"/>
          <w:bCs w:val="false"/>
          <w:sz w:val="18"/>
          <w:szCs w:val="18"/>
        </w:rPr>
      </w:pPr>
      <w:r>
        <w:rPr>
          <w:rFonts w:ascii="Arial" w:hAnsi="Arial"/>
          <w:b w:val="false"/>
          <w:bCs w:val="false"/>
          <w:sz w:val="18"/>
          <w:szCs w:val="18"/>
        </w:rPr>
        <w:tab/>
        <w:t>Coins in the Starkpool Campaign weight 1/20 of 1 pound, or 2 wt units.   The coin of least value is the Copper Piece (Cp) and 1 cp is good for the cheapest transaction, like a mug of cheap ale.  The Silver Piece (Sp) is worth 10cp, and is used for noticeable everyday transactions like buying a pint of good ale, or 3 day’s feed for your donkey.  The Gold Piece (gp) is worth 10sp or 100cp and is the common currency of lords and free-booting adventurers and most transactions they make are made in gold.</w:t>
      </w:r>
    </w:p>
    <w:p>
      <w:pPr>
        <w:pStyle w:val="Normal"/>
        <w:spacing w:before="0" w:after="0"/>
        <w:ind w:hanging="0"/>
        <w:contextualSpacing/>
        <w:rPr>
          <w:rFonts w:ascii="Arial" w:hAnsi="Arial"/>
          <w:b w:val="false"/>
          <w:b w:val="false"/>
          <w:bCs w:val="false"/>
          <w:sz w:val="18"/>
          <w:szCs w:val="18"/>
        </w:rPr>
      </w:pPr>
      <w:r>
        <w:rPr>
          <w:rFonts w:ascii="Arial" w:hAnsi="Arial"/>
          <w:b w:val="false"/>
          <w:bCs w:val="false"/>
          <w:sz w:val="18"/>
          <w:szCs w:val="18"/>
        </w:rPr>
        <w:tab/>
        <w:t>Occasionally, adventurers and tomb-robbers will come across Electrum Pieces (ep) which are worth ½ a gp or 5sp,  or Platinum Pieces (pp) which are worth 5gp each.  These are coins from the Old Kingdom of days of yore and must be exchanged by a money changer to be spent.</w:t>
      </w:r>
    </w:p>
    <w:p>
      <w:pPr>
        <w:pStyle w:val="Normal"/>
        <w:spacing w:before="0" w:after="0"/>
        <w:ind w:hanging="0"/>
        <w:contextualSpacing/>
        <w:rPr>
          <w:rFonts w:ascii="Arial" w:hAnsi="Arial"/>
          <w:b w:val="false"/>
          <w:b w:val="false"/>
          <w:bCs w:val="false"/>
          <w:sz w:val="18"/>
          <w:szCs w:val="18"/>
        </w:rPr>
      </w:pPr>
      <w:r>
        <w:rPr>
          <w:rFonts w:ascii="Arial" w:hAnsi="Arial"/>
          <w:b w:val="false"/>
          <w:bCs w:val="false"/>
          <w:sz w:val="18"/>
          <w:szCs w:val="18"/>
        </w:rPr>
      </w:r>
    </w:p>
    <w:p>
      <w:pPr>
        <w:pStyle w:val="Normal"/>
        <w:spacing w:before="0" w:after="0"/>
        <w:ind w:hanging="0"/>
        <w:contextualSpacing/>
        <w:rPr>
          <w:rFonts w:ascii="Arial" w:hAnsi="Arial"/>
          <w:b w:val="false"/>
          <w:b w:val="false"/>
          <w:bCs w:val="false"/>
          <w:sz w:val="18"/>
          <w:szCs w:val="18"/>
        </w:rPr>
      </w:pPr>
      <w:r>
        <w:rPr>
          <w:rFonts w:ascii="Arial" w:hAnsi="Arial"/>
          <w:b/>
          <w:bCs/>
          <w:sz w:val="18"/>
          <w:szCs w:val="18"/>
        </w:rPr>
        <w:t>Living Expenses</w:t>
      </w:r>
      <w:r>
        <w:rPr>
          <w:rFonts w:ascii="Arial" w:hAnsi="Arial"/>
          <w:b w:val="false"/>
          <w:bCs w:val="false"/>
          <w:sz w:val="18"/>
          <w:szCs w:val="18"/>
        </w:rPr>
        <w:t>:</w:t>
      </w:r>
    </w:p>
    <w:p>
      <w:pPr>
        <w:pStyle w:val="Normal"/>
        <w:spacing w:before="0" w:after="0"/>
        <w:ind w:hanging="0"/>
        <w:contextualSpacing/>
        <w:rPr>
          <w:rFonts w:ascii="Arial" w:hAnsi="Arial"/>
          <w:b w:val="false"/>
          <w:b w:val="false"/>
          <w:bCs w:val="false"/>
          <w:sz w:val="18"/>
          <w:szCs w:val="18"/>
        </w:rPr>
      </w:pPr>
      <w:r>
        <w:rPr>
          <w:rFonts w:ascii="Arial" w:hAnsi="Arial"/>
          <w:b w:val="false"/>
          <w:bCs w:val="false"/>
          <w:sz w:val="18"/>
          <w:szCs w:val="18"/>
        </w:rPr>
        <w:t>I requires 1gp per person to buy enough food (grain and turnips) to survive adequately for a month.  1 gp per month is the lowest wage a person can be paid.  Adventurers must spend 100gp per experience level per month to cover food, equipment replacement and repair, food and care for personal mounts, lodging, taxes, donations to menacing or guilt-tripping religious figures and miscellaneous expenses.  An adventurer must pay henchmen 50gp per level for month to cover their similar expenses.</w:t>
      </w:r>
    </w:p>
    <w:p>
      <w:pPr>
        <w:pStyle w:val="Normal"/>
        <w:spacing w:before="0" w:after="0"/>
        <w:ind w:hanging="0"/>
        <w:contextualSpacing/>
        <w:rPr>
          <w:rFonts w:ascii="Arial" w:hAnsi="Arial"/>
          <w:sz w:val="18"/>
          <w:szCs w:val="18"/>
        </w:rPr>
      </w:pPr>
      <w:r>
        <w:rPr>
          <w:rFonts w:ascii="Arial" w:hAnsi="Arial"/>
          <w:sz w:val="18"/>
          <w:szCs w:val="18"/>
        </w:rPr>
      </w:r>
    </w:p>
    <w:p>
      <w:pPr>
        <w:pStyle w:val="Normal"/>
        <w:spacing w:before="0" w:after="0"/>
        <w:ind w:hanging="0"/>
        <w:contextualSpacing/>
        <w:rPr>
          <w:rFonts w:ascii="Arial" w:hAnsi="Arial"/>
          <w:sz w:val="18"/>
          <w:szCs w:val="18"/>
        </w:rPr>
      </w:pPr>
      <w:r>
        <w:rPr>
          <w:rFonts w:cs="Arial" w:ascii="Arial" w:hAnsi="Arial"/>
          <w:b/>
          <w:bCs/>
          <w:color w:val="333333"/>
          <w:sz w:val="18"/>
          <w:szCs w:val="18"/>
        </w:rPr>
        <w:t>Encumbrance and Move Allowance.</w:t>
      </w:r>
    </w:p>
    <w:p>
      <w:pPr>
        <w:pStyle w:val="Normal"/>
        <w:spacing w:before="0" w:after="0"/>
        <w:ind w:hanging="0"/>
        <w:contextualSpacing/>
        <w:rPr>
          <w:rFonts w:ascii="Arial" w:hAnsi="Arial"/>
          <w:sz w:val="18"/>
          <w:szCs w:val="18"/>
        </w:rPr>
      </w:pPr>
      <w:r>
        <w:rPr>
          <w:rFonts w:cs="Arial" w:ascii="Arial" w:hAnsi="Arial"/>
          <w:color w:val="333333"/>
          <w:sz w:val="18"/>
          <w:szCs w:val="18"/>
        </w:rPr>
        <w:t>Your movement rate is determined by your armor worn and overage of treasure or other gear.</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lineRule="auto" w:line="252" w:before="0" w:after="0"/>
        <w:contextualSpacing/>
        <w:rPr>
          <w:rFonts w:ascii="Arial" w:hAnsi="Arial"/>
          <w:sz w:val="18"/>
          <w:szCs w:val="18"/>
        </w:rPr>
      </w:pPr>
      <w:r>
        <w:rPr>
          <w:rFonts w:cs="Arial" w:ascii="Arial" w:hAnsi="Arial"/>
          <w:sz w:val="18"/>
          <w:szCs w:val="18"/>
        </w:rPr>
        <w:t xml:space="preserve">If you are wearing leather, padded or no armor, your movement rate will be 12” </w:t>
      </w:r>
      <w:r>
        <w:rPr>
          <w:rFonts w:cs="Arial" w:ascii="Arial" w:hAnsi="Arial"/>
          <w:sz w:val="18"/>
          <w:szCs w:val="18"/>
        </w:rPr>
        <w:t>(60’)</w:t>
      </w:r>
    </w:p>
    <w:p>
      <w:pPr>
        <w:pStyle w:val="Normal"/>
        <w:spacing w:lineRule="auto" w:line="252" w:before="0" w:after="0"/>
        <w:contextualSpacing/>
        <w:rPr>
          <w:rFonts w:ascii="Arial" w:hAnsi="Arial"/>
          <w:sz w:val="18"/>
          <w:szCs w:val="18"/>
        </w:rPr>
      </w:pPr>
      <w:r>
        <w:rPr>
          <w:rFonts w:cs="Arial" w:ascii="Arial" w:hAnsi="Arial"/>
          <w:sz w:val="18"/>
          <w:szCs w:val="18"/>
        </w:rPr>
        <w:t>If you are wearing leathe</w:t>
      </w:r>
      <w:r>
        <w:rPr>
          <w:rFonts w:cs="Arial" w:ascii="Arial" w:hAnsi="Arial"/>
          <w:sz w:val="18"/>
          <w:szCs w:val="18"/>
        </w:rPr>
        <w:t xml:space="preserve">r </w:t>
      </w:r>
      <w:r>
        <w:rPr>
          <w:rFonts w:cs="Arial" w:ascii="Arial" w:hAnsi="Arial"/>
          <w:sz w:val="18"/>
          <w:szCs w:val="18"/>
        </w:rPr>
        <w:t xml:space="preserve">or no armor and you are a dwarf, gnome, halfling or goblin, your movement rate will be </w:t>
      </w:r>
      <w:r>
        <w:rPr>
          <w:rFonts w:cs="Arial" w:ascii="Arial" w:hAnsi="Arial"/>
          <w:sz w:val="18"/>
          <w:szCs w:val="18"/>
        </w:rPr>
        <w:t>9” (45’)</w:t>
      </w:r>
    </w:p>
    <w:p>
      <w:pPr>
        <w:pStyle w:val="Normal"/>
        <w:spacing w:lineRule="auto" w:line="252" w:before="0" w:after="0"/>
        <w:contextualSpacing/>
        <w:rPr>
          <w:rFonts w:ascii="Arial" w:hAnsi="Arial"/>
          <w:sz w:val="18"/>
          <w:szCs w:val="18"/>
        </w:rPr>
      </w:pPr>
      <w:r>
        <w:rPr>
          <w:rFonts w:cs="Arial" w:ascii="Arial" w:hAnsi="Arial"/>
          <w:sz w:val="18"/>
          <w:szCs w:val="18"/>
        </w:rPr>
        <w:t xml:space="preserve">If you are wearing chain armor, your movement rate will be 9” </w:t>
      </w:r>
      <w:r>
        <w:rPr>
          <w:rFonts w:cs="Arial" w:ascii="Arial" w:hAnsi="Arial"/>
          <w:sz w:val="18"/>
          <w:szCs w:val="18"/>
        </w:rPr>
        <w:t>(45’)</w:t>
      </w:r>
    </w:p>
    <w:p>
      <w:pPr>
        <w:pStyle w:val="Normal"/>
        <w:spacing w:lineRule="auto" w:line="252" w:before="0" w:after="0"/>
        <w:contextualSpacing/>
        <w:rPr>
          <w:rFonts w:ascii="Arial" w:hAnsi="Arial"/>
          <w:sz w:val="18"/>
          <w:szCs w:val="18"/>
        </w:rPr>
      </w:pPr>
      <w:r>
        <w:rPr>
          <w:rFonts w:cs="Arial" w:ascii="Arial" w:hAnsi="Arial"/>
          <w:sz w:val="18"/>
          <w:szCs w:val="18"/>
        </w:rPr>
        <w:t xml:space="preserve">If you are wearing chain armor, and you are a dwarf, gnome, halfling or goblin, your movement rate will be </w:t>
      </w:r>
      <w:r>
        <w:rPr>
          <w:rFonts w:cs="Arial" w:ascii="Arial" w:hAnsi="Arial"/>
          <w:sz w:val="18"/>
          <w:szCs w:val="18"/>
        </w:rPr>
        <w:t>6” (45’)</w:t>
      </w:r>
    </w:p>
    <w:p>
      <w:pPr>
        <w:pStyle w:val="Normal"/>
        <w:spacing w:lineRule="auto" w:line="252" w:before="0" w:after="0"/>
        <w:contextualSpacing/>
        <w:rPr>
          <w:rFonts w:ascii="Arial" w:hAnsi="Arial"/>
          <w:sz w:val="18"/>
          <w:szCs w:val="18"/>
        </w:rPr>
      </w:pPr>
      <w:r>
        <w:rPr>
          <w:rFonts w:cs="Arial" w:ascii="Arial" w:hAnsi="Arial"/>
          <w:sz w:val="18"/>
          <w:szCs w:val="18"/>
        </w:rPr>
        <w:t xml:space="preserve">If you are wearing plate armor, your movement will be 6” </w:t>
      </w:r>
      <w:r>
        <w:rPr>
          <w:rFonts w:cs="Arial" w:ascii="Arial" w:hAnsi="Arial"/>
          <w:sz w:val="18"/>
          <w:szCs w:val="18"/>
        </w:rPr>
        <w:t>(30’)</w:t>
      </w:r>
    </w:p>
    <w:p>
      <w:pPr>
        <w:pStyle w:val="Normal"/>
        <w:spacing w:lineRule="auto" w:line="252" w:before="0" w:after="0"/>
        <w:contextualSpacing/>
        <w:rPr>
          <w:rFonts w:ascii="Arial" w:hAnsi="Arial"/>
          <w:sz w:val="18"/>
          <w:szCs w:val="18"/>
        </w:rPr>
      </w:pPr>
      <w:r>
        <w:rPr>
          <w:rFonts w:cs="Arial" w:ascii="Arial" w:hAnsi="Arial"/>
          <w:sz w:val="18"/>
          <w:szCs w:val="18"/>
        </w:rPr>
        <w:t xml:space="preserve">If your movement has been lowered from 6” by overload, your movement rate will be 3” </w:t>
      </w:r>
      <w:r>
        <w:rPr>
          <w:rFonts w:cs="Arial" w:ascii="Arial" w:hAnsi="Arial"/>
          <w:sz w:val="18"/>
          <w:szCs w:val="18"/>
        </w:rPr>
        <w:t>(15’)</w:t>
      </w:r>
    </w:p>
    <w:p>
      <w:pPr>
        <w:pStyle w:val="Normal"/>
        <w:spacing w:lineRule="auto" w:line="252" w:before="0" w:after="0"/>
        <w:contextualSpacing/>
        <w:rPr>
          <w:rFonts w:ascii="Arial" w:hAnsi="Arial"/>
          <w:sz w:val="18"/>
          <w:szCs w:val="18"/>
        </w:rPr>
      </w:pPr>
      <w:r>
        <w:rPr>
          <w:rFonts w:cs="Arial" w:ascii="Arial" w:hAnsi="Arial"/>
          <w:sz w:val="18"/>
          <w:szCs w:val="18"/>
        </w:rPr>
        <w:t>If your movement is 3” and you are lowered again, you cannot move.</w:t>
      </w:r>
    </w:p>
    <w:p>
      <w:pPr>
        <w:pStyle w:val="Normal"/>
        <w:spacing w:lineRule="auto" w:line="252" w:before="0" w:after="0"/>
        <w:contextualSpacing/>
        <w:rPr>
          <w:rFonts w:ascii="Arial" w:hAnsi="Arial"/>
        </w:rPr>
      </w:pPr>
      <w:r>
        <w:rPr>
          <w:rFonts w:cs="Arial" w:ascii="Arial" w:hAnsi="Arial"/>
          <w:sz w:val="18"/>
          <w:szCs w:val="18"/>
        </w:rPr>
        <w:t xml:space="preserve">If you are carrying a pavis, you count as overloaded and move at </w:t>
      </w:r>
      <w:r>
        <w:rPr>
          <w:rFonts w:cs="Arial" w:ascii="Arial" w:hAnsi="Arial"/>
          <w:sz w:val="18"/>
          <w:szCs w:val="18"/>
        </w:rPr>
        <w:t>3” (15’)</w:t>
      </w:r>
    </w:p>
    <w:p>
      <w:pPr>
        <w:pStyle w:val="Normal"/>
        <w:spacing w:before="0" w:after="0"/>
        <w:ind w:hanging="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sz w:val="18"/>
          <w:szCs w:val="18"/>
        </w:rPr>
      </w:pPr>
      <w:r>
        <w:rPr>
          <w:rFonts w:cs="Arial" w:ascii="Arial" w:hAnsi="Arial"/>
          <w:sz w:val="18"/>
          <w:szCs w:val="18"/>
        </w:rPr>
        <w:t>Weapons are cumbersome and sometimes pointy.  Each weapon on the tables below has an Encumbrance Code Type for how it can be carried:</w:t>
      </w:r>
    </w:p>
    <w:p>
      <w:pPr>
        <w:pStyle w:val="Normal"/>
        <w:spacing w:before="0" w:after="0"/>
        <w:contextualSpacing/>
        <w:jc w:val="left"/>
        <w:rPr>
          <w:rFonts w:ascii="Arial" w:hAnsi="Arial"/>
          <w:sz w:val="18"/>
          <w:szCs w:val="18"/>
        </w:rPr>
      </w:pPr>
      <w:r>
        <w:rPr>
          <w:rFonts w:ascii="Arial" w:hAnsi="Arial"/>
          <w:sz w:val="18"/>
          <w:szCs w:val="18"/>
        </w:rPr>
      </w:r>
    </w:p>
    <w:p>
      <w:pPr>
        <w:pStyle w:val="Normal"/>
        <w:spacing w:before="0" w:after="0"/>
        <w:contextualSpacing/>
        <w:jc w:val="left"/>
        <w:rPr>
          <w:rFonts w:ascii="Arial" w:hAnsi="Arial"/>
          <w:sz w:val="18"/>
          <w:szCs w:val="18"/>
        </w:rPr>
      </w:pPr>
      <w:r>
        <w:rPr>
          <w:rFonts w:ascii="Arial" w:hAnsi="Arial"/>
          <w:sz w:val="18"/>
          <w:szCs w:val="18"/>
        </w:rPr>
        <w:t>A—Handy: can be kept in a scabbard and drawn without spending any time, 1 sword, many daggers</w:t>
      </w:r>
    </w:p>
    <w:p>
      <w:pPr>
        <w:pStyle w:val="Normal"/>
        <w:spacing w:before="0" w:after="0"/>
        <w:contextualSpacing/>
        <w:jc w:val="left"/>
        <w:rPr>
          <w:rFonts w:ascii="Arial" w:hAnsi="Arial"/>
          <w:sz w:val="18"/>
          <w:szCs w:val="18"/>
        </w:rPr>
      </w:pPr>
      <w:r>
        <w:rPr>
          <w:rFonts w:ascii="Arial" w:hAnsi="Arial"/>
          <w:sz w:val="18"/>
          <w:szCs w:val="18"/>
        </w:rPr>
        <w:t>B—Beltable:  2 type A or B weapons and be carried on one’s belt.</w:t>
      </w:r>
    </w:p>
    <w:p>
      <w:pPr>
        <w:pStyle w:val="Normal"/>
        <w:spacing w:before="0" w:after="0"/>
        <w:contextualSpacing/>
        <w:jc w:val="left"/>
        <w:rPr>
          <w:rFonts w:ascii="Arial" w:hAnsi="Arial"/>
          <w:sz w:val="18"/>
          <w:szCs w:val="18"/>
        </w:rPr>
      </w:pPr>
      <w:r>
        <w:rPr>
          <w:rFonts w:ascii="Arial" w:hAnsi="Arial"/>
          <w:sz w:val="18"/>
          <w:szCs w:val="18"/>
        </w:rPr>
        <w:t>C—Carried: only 1 type C weapon can be carried at a time, and it must be in one’s hand/hands</w:t>
      </w:r>
    </w:p>
    <w:p>
      <w:pPr>
        <w:pStyle w:val="Normal"/>
        <w:spacing w:before="0" w:after="0"/>
        <w:contextualSpacing/>
        <w:jc w:val="left"/>
        <w:rPr>
          <w:rFonts w:ascii="Arial" w:hAnsi="Arial"/>
          <w:sz w:val="18"/>
          <w:szCs w:val="18"/>
        </w:rPr>
      </w:pPr>
      <w:r>
        <w:rPr>
          <w:rFonts w:ascii="Arial" w:hAnsi="Arial"/>
          <w:sz w:val="18"/>
          <w:szCs w:val="18"/>
        </w:rPr>
        <w:t>E—Backable: one of these weapons can be unstrung and carried on one’s back, if you don’t have a shield or pack there.</w:t>
      </w:r>
    </w:p>
    <w:p>
      <w:pPr>
        <w:pStyle w:val="Normal"/>
        <w:spacing w:before="0" w:after="0"/>
        <w:ind w:hanging="0"/>
        <w:contextualSpacing/>
        <w:jc w:val="left"/>
        <w:rPr>
          <w:rFonts w:ascii="Arial" w:hAnsi="Arial"/>
          <w:sz w:val="18"/>
          <w:szCs w:val="18"/>
        </w:rPr>
      </w:pPr>
      <w:r>
        <w:rPr>
          <w:rFonts w:cs="Arial" w:ascii="Arial" w:hAnsi="Arial"/>
          <w:color w:val="333333"/>
          <w:sz w:val="18"/>
          <w:szCs w:val="18"/>
        </w:rPr>
        <w:t>F—Javelins/Dart: a special clip will allow three javelins or darts to be clipped inside a shield, a quiver of 6 javelins counts as a type E weapon, while a quiver of 12 darts counts as a type B weapon.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sz w:val="18"/>
          <w:szCs w:val="18"/>
        </w:rPr>
      </w:pPr>
      <w:r>
        <w:rPr>
          <w:rFonts w:cs="Arial" w:ascii="Arial" w:hAnsi="Arial"/>
          <w:sz w:val="18"/>
          <w:szCs w:val="18"/>
        </w:rPr>
        <w:t>So Frank the Fearless carries a two-handed sword (code C), he cannot carry any other code C weapon.  If he wanted to carry a missile weapon, he could carry an unstrung bow on his back or a sling and stones in a pouch on his belt, or perhaps a series of daggers strapped here and there, but couldn’t carry a crossbow.</w:t>
      </w:r>
    </w:p>
    <w:p>
      <w:pPr>
        <w:pStyle w:val="Normal"/>
        <w:spacing w:before="0" w:after="0"/>
        <w:contextualSpacing/>
        <w:rPr>
          <w:rFonts w:ascii="Arial" w:hAnsi="Arial"/>
          <w:sz w:val="18"/>
          <w:szCs w:val="18"/>
        </w:rPr>
      </w:pPr>
      <w:r>
        <w:rPr>
          <w:rFonts w:ascii="Arial" w:hAnsi="Arial"/>
          <w:sz w:val="18"/>
          <w:szCs w:val="18"/>
        </w:rPr>
      </w:r>
    </w:p>
    <w:p>
      <w:pPr>
        <w:pStyle w:val="Normal"/>
        <w:spacing w:before="0" w:after="0"/>
        <w:contextualSpacing/>
        <w:rPr>
          <w:rFonts w:ascii="Arial" w:hAnsi="Arial"/>
          <w:sz w:val="18"/>
          <w:szCs w:val="18"/>
        </w:rPr>
      </w:pPr>
      <w:r>
        <w:rPr>
          <w:rFonts w:cs="Arial" w:ascii="Arial" w:hAnsi="Arial"/>
          <w:b/>
          <w:bCs/>
          <w:sz w:val="18"/>
          <w:szCs w:val="18"/>
        </w:rPr>
        <w:t>General Equipment carried:</w:t>
      </w:r>
      <w:r>
        <w:rPr>
          <w:rFonts w:cs="Arial" w:ascii="Arial" w:hAnsi="Arial"/>
          <w:sz w:val="18"/>
          <w:szCs w:val="18"/>
        </w:rPr>
        <w:t xml:space="preserve">  if a character wears a back pack, he can carry 8 miscellaneous pieces of gear in it without affecting his movement.  These items include things like 50’ rope, a lantern, a flask of holy water.  These things do not include things like a large statue, a treasure chest, an anvil.  The Judge has final decision.  A character can carry up to 16 items with a porter’s pack, but is considered overloaded and his movement rate drops by 30’.  Removing anything from a back pack takes the entire Movement Phase and Missile Phase and can only be done if not locked in melee.  If a character buys a Bandoleer, he can keep up to 4 flasks (flask weapons and/or potions) in it.  These count as 4 of his 8 items, but can be instantly accessed instead of having to be unpacked.</w:t>
      </w:r>
    </w:p>
    <w:p>
      <w:pPr>
        <w:pStyle w:val="Normal"/>
        <w:spacing w:before="0" w:after="0"/>
        <w:contextualSpacing/>
        <w:rPr>
          <w:rFonts w:ascii="Arial" w:hAnsi="Arial"/>
          <w:sz w:val="18"/>
          <w:szCs w:val="18"/>
        </w:rPr>
      </w:pPr>
      <w:r>
        <w:rPr>
          <w:rFonts w:cs="Arial" w:ascii="Arial" w:hAnsi="Arial"/>
          <w:b/>
          <w:bCs/>
          <w:sz w:val="18"/>
          <w:szCs w:val="18"/>
        </w:rPr>
        <w:t xml:space="preserve"> </w:t>
      </w:r>
    </w:p>
    <w:p>
      <w:pPr>
        <w:pStyle w:val="Normal"/>
        <w:spacing w:before="0" w:after="0"/>
        <w:contextualSpacing/>
        <w:rPr>
          <w:rFonts w:ascii="Arial" w:hAnsi="Arial"/>
          <w:sz w:val="18"/>
          <w:szCs w:val="18"/>
        </w:rPr>
      </w:pPr>
      <w:r>
        <w:rPr>
          <w:rFonts w:cs="Arial" w:ascii="Arial" w:hAnsi="Arial"/>
          <w:b/>
          <w:bCs/>
          <w:sz w:val="18"/>
          <w:szCs w:val="18"/>
        </w:rPr>
        <w:t>Trifles:</w:t>
      </w:r>
      <w:r>
        <w:rPr>
          <w:rFonts w:cs="Arial" w:ascii="Arial" w:hAnsi="Arial"/>
          <w:sz w:val="18"/>
          <w:szCs w:val="18"/>
        </w:rPr>
        <w:t xml:space="preserve">  some items, like scrolls, trinkets, gems, herbs, writing material, and similar low-mass things do not count for weight limit (but a big box of them would).  Anything whose listed weight is 0 or 1 counts as a Trifle.</w:t>
      </w:r>
    </w:p>
    <w:p>
      <w:pPr>
        <w:pStyle w:val="Normal"/>
        <w:spacing w:before="0" w:after="0"/>
        <w:contextualSpacing/>
        <w:rPr>
          <w:rFonts w:ascii="Arial" w:hAnsi="Arial"/>
          <w:sz w:val="18"/>
          <w:szCs w:val="18"/>
        </w:rPr>
      </w:pPr>
      <w:r>
        <w:rPr>
          <w:rFonts w:ascii="Arial" w:hAnsi="Arial"/>
          <w:sz w:val="18"/>
          <w:szCs w:val="18"/>
        </w:rPr>
      </w:r>
    </w:p>
    <w:p>
      <w:pPr>
        <w:pStyle w:val="Normal"/>
        <w:bidi w:val="0"/>
        <w:spacing w:lineRule="auto" w:line="252" w:before="0" w:after="0"/>
        <w:ind w:left="0" w:right="0" w:hanging="0"/>
        <w:contextualSpacing/>
        <w:jc w:val="left"/>
        <w:rPr>
          <w:rFonts w:ascii="Arial" w:hAnsi="Arial"/>
          <w:sz w:val="18"/>
          <w:szCs w:val="18"/>
        </w:rPr>
      </w:pPr>
      <w:r>
        <w:rPr>
          <w:rFonts w:cs="Arial" w:ascii="Arial" w:hAnsi="Arial"/>
          <w:b/>
          <w:bCs/>
          <w:color w:val="333333"/>
          <w:sz w:val="18"/>
          <w:szCs w:val="18"/>
        </w:rPr>
        <w:t xml:space="preserve">Overloaded:  </w:t>
      </w:r>
      <w:r>
        <w:rPr>
          <w:rFonts w:cs="Arial" w:ascii="Arial" w:hAnsi="Arial"/>
          <w:b w:val="false"/>
          <w:bCs w:val="false"/>
          <w:color w:val="333333"/>
          <w:sz w:val="18"/>
          <w:szCs w:val="18"/>
        </w:rPr>
        <w:t xml:space="preserve">if you carry more than 1 type C weapon or a strung bow and a C type weapon, you lose 30’ of movement. For every 400 coins you carry (round down), you lose 30’ of movement.   If you are overloaded in general equipment, you drop by 30’.  If you are carrying a body or a person or a treasure chest or some other bulky object, you immediately drop to 30’ of movement. </w:t>
      </w:r>
    </w:p>
    <w:p>
      <w:pPr>
        <w:pStyle w:val="Normal"/>
        <w:bidi w:val="0"/>
        <w:spacing w:lineRule="auto" w:line="252" w:before="0" w:after="0"/>
        <w:ind w:left="0" w:right="0" w:hanging="0"/>
        <w:contextualSpacing/>
        <w:jc w:val="left"/>
        <w:rPr>
          <w:rFonts w:ascii="Arial" w:hAnsi="Arial"/>
          <w:sz w:val="18"/>
          <w:szCs w:val="18"/>
        </w:rPr>
      </w:pPr>
      <w:r>
        <w:rPr>
          <w:rFonts w:ascii="Arial" w:hAnsi="Arial"/>
          <w:sz w:val="18"/>
          <w:szCs w:val="18"/>
        </w:rPr>
      </w:r>
    </w:p>
    <w:p>
      <w:pPr>
        <w:pStyle w:val="Normal"/>
        <w:bidi w:val="0"/>
        <w:spacing w:lineRule="auto" w:line="252" w:before="0" w:after="0"/>
        <w:ind w:left="0" w:right="0" w:hanging="0"/>
        <w:contextualSpacing/>
        <w:jc w:val="left"/>
        <w:rPr>
          <w:rFonts w:ascii="Arial" w:hAnsi="Arial"/>
          <w:sz w:val="18"/>
          <w:szCs w:val="18"/>
        </w:rPr>
      </w:pPr>
      <w:r>
        <w:rPr>
          <w:rFonts w:cs="Arial" w:ascii="Arial" w:hAnsi="Arial"/>
          <w:b/>
          <w:bCs/>
          <w:color w:val="333333"/>
          <w:sz w:val="18"/>
          <w:szCs w:val="18"/>
        </w:rPr>
        <w:t>WEIGHT RATING</w:t>
      </w:r>
      <w:r>
        <w:rPr>
          <w:rFonts w:cs="Arial" w:ascii="Arial" w:hAnsi="Arial"/>
          <w:b w:val="false"/>
          <w:bCs w:val="false"/>
          <w:color w:val="333333"/>
          <w:sz w:val="18"/>
          <w:szCs w:val="18"/>
        </w:rPr>
        <w:t xml:space="preserve">:  each object in the lists is given a weight rating. Each weight point is 1/10 of a pound.  While this won’t be used for player encumbrance, it may be of use to figure out how much stuff can be carried in a sack, or on a mule or horse, or shoved in a box, or hauled in a wagon.  2 coins make up 1 weight point (shilling=1/20 of a pound).  </w:t>
      </w:r>
      <w:r>
        <w:br w:type="page"/>
      </w:r>
    </w:p>
    <w:p>
      <w:pPr>
        <w:pStyle w:val="Normal"/>
        <w:bidi w:val="0"/>
        <w:spacing w:before="0" w:after="0"/>
        <w:contextualSpacing/>
        <w:jc w:val="left"/>
        <w:rPr>
          <w:rFonts w:ascii="Arial" w:hAnsi="Arial"/>
          <w:sz w:val="18"/>
          <w:szCs w:val="18"/>
        </w:rPr>
      </w:pPr>
      <w:r>
        <w:rPr>
          <w:rFonts w:cs="Arial" w:ascii="Arial" w:hAnsi="Arial"/>
          <w:b/>
          <w:bCs/>
          <w:sz w:val="18"/>
          <w:szCs w:val="18"/>
        </w:rPr>
        <w:t>MELEE WEAPONS</w:t>
      </w:r>
    </w:p>
    <w:p>
      <w:pPr>
        <w:pStyle w:val="Normal"/>
        <w:bidi w:val="0"/>
        <w:spacing w:before="0" w:after="0"/>
        <w:contextualSpacing/>
        <w:jc w:val="left"/>
        <w:rPr>
          <w:rFonts w:ascii="Arial" w:hAnsi="Arial"/>
          <w:sz w:val="18"/>
          <w:szCs w:val="18"/>
        </w:rPr>
      </w:pPr>
      <w:r>
        <w:rPr>
          <w:rFonts w:ascii="Arial" w:hAnsi="Arial"/>
          <w:sz w:val="18"/>
          <w:szCs w:val="18"/>
        </w:rPr>
      </w:r>
    </w:p>
    <w:tbl>
      <w:tblPr>
        <w:tblW w:w="13570" w:type="dxa"/>
        <w:jc w:val="left"/>
        <w:tblInd w:w="0" w:type="dxa"/>
        <w:tblLayout w:type="fixed"/>
        <w:tblCellMar>
          <w:top w:w="0" w:type="dxa"/>
          <w:left w:w="0" w:type="dxa"/>
          <w:bottom w:w="0" w:type="dxa"/>
          <w:right w:w="0" w:type="dxa"/>
        </w:tblCellMar>
      </w:tblPr>
      <w:tblGrid>
        <w:gridCol w:w="1335"/>
        <w:gridCol w:w="644"/>
        <w:gridCol w:w="540"/>
        <w:gridCol w:w="541"/>
        <w:gridCol w:w="720"/>
        <w:gridCol w:w="810"/>
        <w:gridCol w:w="1002"/>
        <w:gridCol w:w="1248"/>
        <w:gridCol w:w="6728"/>
      </w:tblGrid>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Weapon</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Cost</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Wt.</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Enc.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Hands</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Length</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Damage</w:t>
            </w:r>
          </w:p>
        </w:tc>
        <w:tc>
          <w:tcPr>
            <w:tcW w:w="1248" w:type="dxa"/>
            <w:tcBorders/>
          </w:tcPr>
          <w:p>
            <w:pPr>
              <w:pStyle w:val="TableContents"/>
              <w:widowControl w:val="false"/>
              <w:tabs>
                <w:tab w:val="clear" w:pos="709"/>
              </w:tabs>
              <w:bidi w:val="0"/>
              <w:spacing w:before="0" w:after="0"/>
              <w:contextualSpacing/>
              <w:jc w:val="left"/>
              <w:rPr>
                <w:rFonts w:ascii="Arial" w:hAnsi="Arial"/>
                <w:b/>
                <w:b/>
                <w:bCs/>
                <w:sz w:val="18"/>
                <w:szCs w:val="18"/>
              </w:rPr>
            </w:pPr>
            <w:r>
              <w:rPr>
                <w:rFonts w:ascii="Arial" w:hAnsi="Arial"/>
                <w:b/>
                <w:bCs/>
                <w:sz w:val="18"/>
                <w:szCs w:val="18"/>
              </w:rPr>
              <w:t>Classes</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Note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Punch</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0</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All</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Dagger</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3gp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A</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1d4</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F,S,M,D</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Throw</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Hand Ax</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3gp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B</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Throw, SS</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Club</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3</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1d4</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All</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Throw</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Torch</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1/6gp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30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3</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1d4</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All</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Fire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Mace</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B</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3</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 CM</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Hammer</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B</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4</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F,S,CM</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Throw</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Sword</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10gp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A</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4</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1d8</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Druids may only use silver swords in sickle shape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Pick</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8gp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100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Battle Ax</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7gp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100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1d8</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SS</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Big Club</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3gp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6</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1d8</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F,CM,D</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Space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Morning Star</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6gp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100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6</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1d8</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Flail</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8gp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100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7</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1d8</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F,S,CM</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Space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Staff</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7</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All</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Heavy Ax</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12gp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7</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1d10</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Space, SS</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Spear</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100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8</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F,S,D</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Throw, set vs charge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Maul</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7gp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8</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1d8</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F,CM</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Space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Halberd or Pollaxe</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7gp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8</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1d10</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Set vs charge, SS</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Bill</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7gp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9</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1d10</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Unhorse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2-Handed Sword</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10</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1d10</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Space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Mt. Lance</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4gp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11</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1d10</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Double Charge, No Dungeon, Unhorse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Pike</w:t>
            </w:r>
          </w:p>
        </w:tc>
        <w:tc>
          <w:tcPr>
            <w:tcW w:w="64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150</w:t>
            </w:r>
          </w:p>
        </w:tc>
        <w:tc>
          <w:tcPr>
            <w:tcW w:w="54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12</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1d8</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Set vs Charge, No dungeon</w:t>
            </w:r>
          </w:p>
        </w:tc>
      </w:tr>
    </w:tbl>
    <w:p>
      <w:pPr>
        <w:pStyle w:val="Normal"/>
        <w:bidi w:val="0"/>
        <w:spacing w:before="0" w:after="0"/>
        <w:contextualSpacing/>
        <w:jc w:val="left"/>
        <w:rPr>
          <w:rFonts w:ascii="Arial" w:hAnsi="Arial"/>
          <w:sz w:val="18"/>
          <w:szCs w:val="18"/>
        </w:rPr>
      </w:pPr>
      <w:r>
        <w:rPr>
          <w:rFonts w:ascii="Arial" w:hAnsi="Arial"/>
          <w:sz w:val="18"/>
          <w:szCs w:val="18"/>
        </w:rPr>
        <w:t xml:space="preserve">Due to the larger versions of these weapons they use, Ogres and Minotaurs add 3 and Giants add 6 to length.  </w:t>
      </w:r>
    </w:p>
    <w:p>
      <w:pPr>
        <w:pStyle w:val="Normal"/>
        <w:bidi w:val="0"/>
        <w:spacing w:before="0" w:after="0"/>
        <w:contextualSpacing/>
        <w:jc w:val="left"/>
        <w:rPr>
          <w:rFonts w:ascii="Arial" w:hAnsi="Arial"/>
          <w:sz w:val="18"/>
          <w:szCs w:val="18"/>
        </w:rPr>
      </w:pPr>
      <w:r>
        <w:rPr>
          <w:rFonts w:ascii="Arial" w:hAnsi="Arial"/>
          <w:sz w:val="18"/>
          <w:szCs w:val="18"/>
        </w:rPr>
        <w:t>Mounted Lance can only be used from a Warhorse or Paladin’s Horse (not Riding Horse, Light Riding Horse or Draft Horse).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Missile Weapons</w:t>
      </w:r>
    </w:p>
    <w:tbl>
      <w:tblPr>
        <w:tblW w:w="13570" w:type="dxa"/>
        <w:jc w:val="left"/>
        <w:tblInd w:w="0" w:type="dxa"/>
        <w:tblLayout w:type="fixed"/>
        <w:tblCellMar>
          <w:top w:w="0" w:type="dxa"/>
          <w:left w:w="0" w:type="dxa"/>
          <w:bottom w:w="0" w:type="dxa"/>
          <w:right w:w="0" w:type="dxa"/>
        </w:tblCellMar>
      </w:tblPr>
      <w:tblGrid>
        <w:gridCol w:w="1985"/>
        <w:gridCol w:w="894"/>
        <w:gridCol w:w="905"/>
        <w:gridCol w:w="804"/>
        <w:gridCol w:w="997"/>
        <w:gridCol w:w="2605"/>
        <w:gridCol w:w="810"/>
        <w:gridCol w:w="4568"/>
      </w:tblGrid>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Weapon</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Cost</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Wt.</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Enc.</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Hands</w:t>
            </w:r>
          </w:p>
        </w:tc>
        <w:tc>
          <w:tcPr>
            <w:tcW w:w="26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 xml:space="preserve">Range  </w:t>
            </w:r>
            <w:r>
              <w:rPr>
                <w:rFonts w:ascii="Arial" w:hAnsi="Arial"/>
                <w:b/>
                <w:bCs/>
                <w:sz w:val="18"/>
                <w:szCs w:val="18"/>
              </w:rPr>
              <w:t>Ft             Range Inch</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Damage</w:t>
            </w:r>
          </w:p>
        </w:tc>
        <w:tc>
          <w:tcPr>
            <w:tcW w:w="456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Note</w:t>
            </w:r>
          </w:p>
        </w:tc>
      </w:tr>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Short Bow</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25gp</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E</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26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 xml:space="preserve">50/100/150           </w:t>
            </w:r>
            <w:r>
              <w:rPr>
                <w:rFonts w:ascii="Arial" w:hAnsi="Arial"/>
                <w:sz w:val="18"/>
                <w:szCs w:val="18"/>
              </w:rPr>
              <w:t>10/20/30</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456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Horse Bow</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35gp</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E</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26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 xml:space="preserve">60/120/180           </w:t>
            </w:r>
            <w:r>
              <w:rPr>
                <w:rFonts w:ascii="Arial" w:hAnsi="Arial"/>
                <w:sz w:val="18"/>
                <w:szCs w:val="18"/>
              </w:rPr>
              <w:t>12/24/36</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456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Lt. Crossbow</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15gp</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26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 xml:space="preserve">60/120/180            </w:t>
            </w:r>
            <w:r>
              <w:rPr>
                <w:rFonts w:ascii="Arial" w:hAnsi="Arial"/>
                <w:sz w:val="18"/>
                <w:szCs w:val="18"/>
              </w:rPr>
              <w:t>12/24/36</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456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ROF 1</w:t>
            </w:r>
          </w:p>
        </w:tc>
      </w:tr>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Long Bow</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40gp</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E</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26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 xml:space="preserve">70/140/210            </w:t>
            </w:r>
            <w:r>
              <w:rPr>
                <w:rFonts w:ascii="Arial" w:hAnsi="Arial"/>
                <w:sz w:val="18"/>
                <w:szCs w:val="18"/>
              </w:rPr>
              <w:t>14/28//42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456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Composite Bow</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50gp</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E</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26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 xml:space="preserve">80/160/240             </w:t>
            </w:r>
            <w:r>
              <w:rPr>
                <w:rFonts w:ascii="Arial" w:hAnsi="Arial"/>
                <w:sz w:val="18"/>
                <w:szCs w:val="18"/>
              </w:rPr>
              <w:t>16/32/48</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456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Hvy Crossbow</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25gp</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75*</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26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 xml:space="preserve">80/160/240             </w:t>
            </w:r>
            <w:r>
              <w:rPr>
                <w:rFonts w:ascii="Arial" w:hAnsi="Arial"/>
                <w:sz w:val="18"/>
                <w:szCs w:val="18"/>
              </w:rPr>
              <w:t>16/32/48</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1d10</w:t>
            </w:r>
          </w:p>
        </w:tc>
        <w:tc>
          <w:tcPr>
            <w:tcW w:w="456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ROF 1/2</w:t>
            </w:r>
          </w:p>
        </w:tc>
      </w:tr>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Sling</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1gp*</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10*</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B</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26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 xml:space="preserve">50/100/150             </w:t>
            </w:r>
            <w:r>
              <w:rPr>
                <w:rFonts w:ascii="Arial" w:hAnsi="Arial"/>
                <w:sz w:val="18"/>
                <w:szCs w:val="18"/>
              </w:rPr>
              <w:t>10/20/30</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1d4</w:t>
            </w:r>
          </w:p>
        </w:tc>
        <w:tc>
          <w:tcPr>
            <w:tcW w:w="456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ROF 1</w:t>
            </w:r>
          </w:p>
        </w:tc>
      </w:tr>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Javelin</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1gp</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25</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26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 xml:space="preserve">20/40/60                  </w:t>
            </w:r>
            <w:r>
              <w:rPr>
                <w:rFonts w:ascii="Arial" w:hAnsi="Arial"/>
                <w:sz w:val="18"/>
                <w:szCs w:val="18"/>
              </w:rPr>
              <w:t>4/8/12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456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ROF 1</w:t>
            </w:r>
          </w:p>
        </w:tc>
      </w:tr>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Dart</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5sp</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26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 xml:space="preserve">20/40/60                  </w:t>
            </w:r>
            <w:r>
              <w:rPr>
                <w:rFonts w:ascii="Arial" w:hAnsi="Arial"/>
                <w:sz w:val="18"/>
                <w:szCs w:val="18"/>
              </w:rPr>
              <w:t>4/8/12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1d4</w:t>
            </w:r>
          </w:p>
        </w:tc>
        <w:tc>
          <w:tcPr>
            <w:tcW w:w="456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ROF 2</w:t>
            </w:r>
          </w:p>
        </w:tc>
      </w:tr>
    </w:tbl>
    <w:p>
      <w:pPr>
        <w:pStyle w:val="Normal"/>
        <w:widowControl w:val="false"/>
        <w:bidi w:val="0"/>
        <w:spacing w:before="0" w:after="0"/>
        <w:contextualSpacing/>
        <w:jc w:val="left"/>
        <w:rPr>
          <w:rFonts w:ascii="Arial" w:hAnsi="Arial"/>
          <w:sz w:val="18"/>
          <w:szCs w:val="18"/>
        </w:rPr>
      </w:pPr>
      <w:r>
        <w:rPr>
          <w:rFonts w:ascii="Arial" w:hAnsi="Arial"/>
          <w:sz w:val="18"/>
          <w:szCs w:val="18"/>
        </w:rPr>
        <w:t>*Weight includes 20 arrows or bolts or sting stones; price for sling includes 20 stones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sz w:val="18"/>
          <w:szCs w:val="18"/>
        </w:rPr>
        <w:t>NOTES:</w:t>
      </w:r>
    </w:p>
    <w:p>
      <w:pPr>
        <w:pStyle w:val="Normal"/>
        <w:bidi w:val="0"/>
        <w:spacing w:before="0" w:after="0"/>
        <w:contextualSpacing/>
        <w:jc w:val="left"/>
        <w:rPr>
          <w:rFonts w:ascii="Arial" w:hAnsi="Arial"/>
          <w:sz w:val="18"/>
          <w:szCs w:val="18"/>
        </w:rPr>
      </w:pPr>
      <w:r>
        <w:rPr>
          <w:rFonts w:ascii="Arial" w:hAnsi="Arial"/>
          <w:i/>
          <w:iCs/>
          <w:sz w:val="18"/>
          <w:szCs w:val="18"/>
        </w:rPr>
        <w:t>Throw:</w:t>
      </w:r>
      <w:r>
        <w:rPr>
          <w:rFonts w:ascii="Arial" w:hAnsi="Arial"/>
          <w:sz w:val="18"/>
          <w:szCs w:val="18"/>
        </w:rPr>
        <w:t xml:space="preserve">  this weapon may be thrown with a range of </w:t>
      </w:r>
      <w:r>
        <w:rPr>
          <w:rFonts w:ascii="Arial" w:hAnsi="Arial"/>
          <w:sz w:val="18"/>
          <w:szCs w:val="18"/>
        </w:rPr>
        <w:t>2/4/6” (</w:t>
      </w:r>
      <w:r>
        <w:rPr>
          <w:rFonts w:ascii="Arial" w:hAnsi="Arial"/>
          <w:sz w:val="18"/>
          <w:szCs w:val="18"/>
        </w:rPr>
        <w:t>10’/20’/30’</w:t>
      </w:r>
      <w:r>
        <w:rPr>
          <w:rFonts w:ascii="Arial" w:hAnsi="Arial"/>
          <w:sz w:val="18"/>
          <w:szCs w:val="18"/>
        </w:rPr>
        <w:t>)</w:t>
      </w:r>
      <w:r>
        <w:rPr>
          <w:rFonts w:ascii="Arial" w:hAnsi="Arial"/>
          <w:sz w:val="18"/>
          <w:szCs w:val="18"/>
        </w:rPr>
        <w:t>.</w:t>
      </w:r>
    </w:p>
    <w:p>
      <w:pPr>
        <w:pStyle w:val="Normal"/>
        <w:bidi w:val="0"/>
        <w:spacing w:before="0" w:after="0"/>
        <w:contextualSpacing/>
        <w:jc w:val="left"/>
        <w:rPr>
          <w:rFonts w:ascii="Arial" w:hAnsi="Arial"/>
          <w:sz w:val="18"/>
          <w:szCs w:val="18"/>
        </w:rPr>
      </w:pPr>
      <w:r>
        <w:rPr>
          <w:rFonts w:ascii="Arial" w:hAnsi="Arial"/>
          <w:i/>
          <w:iCs/>
          <w:sz w:val="18"/>
          <w:szCs w:val="18"/>
        </w:rPr>
        <w:t>Space</w:t>
      </w:r>
      <w:r>
        <w:rPr>
          <w:rFonts w:ascii="Arial" w:hAnsi="Arial"/>
          <w:sz w:val="18"/>
          <w:szCs w:val="18"/>
        </w:rPr>
        <w:t>:  there must be a 5 foot space, free of friendlies or obstructions, on either side of the wielder in order to use.</w:t>
      </w:r>
    </w:p>
    <w:p>
      <w:pPr>
        <w:pStyle w:val="Normal"/>
        <w:bidi w:val="0"/>
        <w:spacing w:before="0" w:after="0"/>
        <w:contextualSpacing/>
        <w:jc w:val="left"/>
        <w:rPr>
          <w:rFonts w:ascii="Arial" w:hAnsi="Arial"/>
          <w:sz w:val="18"/>
          <w:szCs w:val="18"/>
        </w:rPr>
      </w:pPr>
      <w:r>
        <w:rPr>
          <w:rFonts w:ascii="Arial" w:hAnsi="Arial"/>
          <w:i/>
          <w:iCs/>
          <w:sz w:val="18"/>
          <w:szCs w:val="18"/>
        </w:rPr>
        <w:t>Set vs Charge</w:t>
      </w:r>
      <w:r>
        <w:rPr>
          <w:rFonts w:ascii="Arial" w:hAnsi="Arial"/>
          <w:sz w:val="18"/>
          <w:szCs w:val="18"/>
        </w:rPr>
        <w:t>:  if an enemy charges the user and the user hits the charger on the round of the charge, the charger suffers double damage.</w:t>
      </w:r>
    </w:p>
    <w:p>
      <w:pPr>
        <w:pStyle w:val="Normal"/>
        <w:bidi w:val="0"/>
        <w:spacing w:before="0" w:after="0"/>
        <w:contextualSpacing/>
        <w:jc w:val="left"/>
        <w:rPr>
          <w:rFonts w:ascii="Arial" w:hAnsi="Arial"/>
          <w:sz w:val="18"/>
          <w:szCs w:val="18"/>
        </w:rPr>
      </w:pPr>
      <w:r>
        <w:rPr>
          <w:rFonts w:ascii="Arial" w:hAnsi="Arial"/>
          <w:sz w:val="18"/>
          <w:szCs w:val="18"/>
        </w:rPr>
        <w:t>SS: can be used to make the Split Shield Option</w:t>
      </w:r>
    </w:p>
    <w:p>
      <w:pPr>
        <w:pStyle w:val="Normal"/>
        <w:bidi w:val="0"/>
        <w:spacing w:before="0" w:after="0"/>
        <w:contextualSpacing/>
        <w:jc w:val="left"/>
        <w:rPr>
          <w:rFonts w:ascii="Arial" w:hAnsi="Arial"/>
          <w:sz w:val="18"/>
          <w:szCs w:val="18"/>
        </w:rPr>
      </w:pPr>
      <w:r>
        <w:rPr>
          <w:rFonts w:ascii="Arial" w:hAnsi="Arial"/>
          <w:sz w:val="18"/>
          <w:szCs w:val="18"/>
        </w:rPr>
        <w:t>Unhorse: can be used to unhorse an enemy rider.</w:t>
      </w:r>
    </w:p>
    <w:p>
      <w:pPr>
        <w:pStyle w:val="Normal"/>
        <w:bidi w:val="0"/>
        <w:spacing w:before="0" w:after="0"/>
        <w:contextualSpacing/>
        <w:jc w:val="left"/>
        <w:rPr>
          <w:rFonts w:ascii="Arial" w:hAnsi="Arial"/>
          <w:sz w:val="18"/>
          <w:szCs w:val="18"/>
        </w:rPr>
      </w:pPr>
      <w:r>
        <w:rPr>
          <w:rFonts w:ascii="Arial" w:hAnsi="Arial"/>
          <w:i/>
          <w:iCs/>
          <w:sz w:val="18"/>
          <w:szCs w:val="18"/>
        </w:rPr>
        <w:t>Double on Charge</w:t>
      </w:r>
      <w:r>
        <w:rPr>
          <w:rFonts w:ascii="Arial" w:hAnsi="Arial"/>
          <w:sz w:val="18"/>
          <w:szCs w:val="18"/>
        </w:rPr>
        <w:t xml:space="preserve">: a mounted lance inflicts double damage when hitting an enemy during a charge. </w:t>
      </w:r>
      <w:r>
        <w:rPr>
          <w:rFonts w:ascii="Arial" w:hAnsi="Arial"/>
          <w:i/>
          <w:iCs/>
          <w:sz w:val="18"/>
          <w:szCs w:val="18"/>
        </w:rPr>
        <w:t>No Dungeon:</w:t>
      </w:r>
      <w:r>
        <w:rPr>
          <w:rFonts w:ascii="Arial" w:hAnsi="Arial"/>
          <w:sz w:val="18"/>
          <w:szCs w:val="18"/>
        </w:rPr>
        <w:t xml:space="preserve"> pikes and lances may not be used in dungeons (or buildings in general).</w:t>
      </w:r>
    </w:p>
    <w:p>
      <w:pPr>
        <w:pStyle w:val="Normal"/>
        <w:bidi w:val="0"/>
        <w:spacing w:before="0" w:after="0"/>
        <w:contextualSpacing/>
        <w:jc w:val="left"/>
        <w:rPr>
          <w:rFonts w:ascii="Arial" w:hAnsi="Arial"/>
          <w:sz w:val="18"/>
          <w:szCs w:val="18"/>
        </w:rPr>
      </w:pPr>
      <w:r>
        <w:rPr>
          <w:rFonts w:cs="Arial" w:ascii="Arial" w:hAnsi="Arial"/>
          <w:sz w:val="18"/>
          <w:szCs w:val="18"/>
        </w:rPr>
        <w:t>ROF: number of shots that can be made (subject to movement restrictions)</w:t>
      </w:r>
    </w:p>
    <w:p>
      <w:pPr>
        <w:pStyle w:val="Normal"/>
        <w:bidi w:val="0"/>
        <w:spacing w:before="0" w:after="0"/>
        <w:contextualSpacing/>
        <w:jc w:val="left"/>
        <w:rPr>
          <w:rFonts w:ascii="Arial" w:hAnsi="Arial" w:cs="Arial"/>
          <w:sz w:val="18"/>
          <w:szCs w:val="18"/>
        </w:rPr>
      </w:pPr>
      <w:r>
        <w:rPr>
          <w:rFonts w:cs="Arial"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ARMOR</w:t>
      </w:r>
    </w:p>
    <w:tbl>
      <w:tblPr>
        <w:tblW w:w="9972" w:type="dxa"/>
        <w:jc w:val="left"/>
        <w:tblInd w:w="0" w:type="dxa"/>
        <w:tblLayout w:type="fixed"/>
        <w:tblCellMar>
          <w:top w:w="0" w:type="dxa"/>
          <w:left w:w="0" w:type="dxa"/>
          <w:bottom w:w="0" w:type="dxa"/>
          <w:right w:w="0" w:type="dxa"/>
        </w:tblCellMar>
      </w:tblPr>
      <w:tblGrid>
        <w:gridCol w:w="2136"/>
        <w:gridCol w:w="833"/>
        <w:gridCol w:w="2017"/>
        <w:gridCol w:w="954"/>
        <w:gridCol w:w="2369"/>
        <w:gridCol w:w="1662"/>
      </w:tblGrid>
      <w:tr>
        <w:trPr/>
        <w:tc>
          <w:tcPr>
            <w:tcW w:w="2136" w:type="dxa"/>
            <w:tcBorders/>
          </w:tcPr>
          <w:p>
            <w:pPr>
              <w:pStyle w:val="TableContents"/>
              <w:widowControl w:val="false"/>
              <w:rPr>
                <w:rFonts w:ascii="Arial" w:hAnsi="Arial"/>
                <w:sz w:val="18"/>
                <w:szCs w:val="18"/>
              </w:rPr>
            </w:pPr>
            <w:r>
              <w:rPr>
                <w:rFonts w:ascii="Arial" w:hAnsi="Arial"/>
                <w:sz w:val="18"/>
                <w:szCs w:val="18"/>
              </w:rPr>
              <w:t>ARMOR</w:t>
            </w:r>
          </w:p>
        </w:tc>
        <w:tc>
          <w:tcPr>
            <w:tcW w:w="833" w:type="dxa"/>
            <w:tcBorders/>
          </w:tcPr>
          <w:p>
            <w:pPr>
              <w:pStyle w:val="TableContents"/>
              <w:widowControl w:val="false"/>
              <w:rPr>
                <w:rFonts w:ascii="Arial" w:hAnsi="Arial"/>
                <w:sz w:val="18"/>
                <w:szCs w:val="18"/>
              </w:rPr>
            </w:pPr>
            <w:r>
              <w:rPr>
                <w:rFonts w:ascii="Arial" w:hAnsi="Arial"/>
                <w:sz w:val="18"/>
                <w:szCs w:val="18"/>
              </w:rPr>
              <w:t>AC</w:t>
            </w:r>
          </w:p>
        </w:tc>
        <w:tc>
          <w:tcPr>
            <w:tcW w:w="2017" w:type="dxa"/>
            <w:tcBorders/>
          </w:tcPr>
          <w:p>
            <w:pPr>
              <w:pStyle w:val="TableContents"/>
              <w:widowControl w:val="false"/>
              <w:rPr>
                <w:rFonts w:ascii="Arial" w:hAnsi="Arial"/>
                <w:sz w:val="18"/>
                <w:szCs w:val="18"/>
              </w:rPr>
            </w:pPr>
            <w:r>
              <w:rPr>
                <w:rFonts w:ascii="Arial" w:hAnsi="Arial"/>
                <w:sz w:val="18"/>
                <w:szCs w:val="18"/>
              </w:rPr>
              <w:t>MOVE (size M/S)</w:t>
            </w:r>
          </w:p>
        </w:tc>
        <w:tc>
          <w:tcPr>
            <w:tcW w:w="954" w:type="dxa"/>
            <w:tcBorders/>
          </w:tcPr>
          <w:p>
            <w:pPr>
              <w:pStyle w:val="TableContents"/>
              <w:widowControl w:val="false"/>
              <w:rPr>
                <w:rFonts w:ascii="Arial" w:hAnsi="Arial"/>
                <w:sz w:val="18"/>
                <w:szCs w:val="18"/>
              </w:rPr>
            </w:pPr>
            <w:r>
              <w:rPr>
                <w:rFonts w:ascii="Arial" w:hAnsi="Arial"/>
                <w:sz w:val="18"/>
                <w:szCs w:val="18"/>
              </w:rPr>
              <w:t>WT.</w:t>
            </w:r>
          </w:p>
        </w:tc>
        <w:tc>
          <w:tcPr>
            <w:tcW w:w="2369" w:type="dxa"/>
            <w:tcBorders/>
          </w:tcPr>
          <w:p>
            <w:pPr>
              <w:pStyle w:val="TableContents"/>
              <w:widowControl w:val="false"/>
              <w:rPr>
                <w:rFonts w:ascii="Arial" w:hAnsi="Arial"/>
                <w:sz w:val="18"/>
                <w:szCs w:val="18"/>
              </w:rPr>
            </w:pPr>
            <w:r>
              <w:rPr>
                <w:rFonts w:ascii="Arial" w:hAnsi="Arial"/>
                <w:sz w:val="18"/>
                <w:szCs w:val="18"/>
              </w:rPr>
              <w:t>CLASS</w:t>
            </w:r>
          </w:p>
        </w:tc>
        <w:tc>
          <w:tcPr>
            <w:tcW w:w="1662" w:type="dxa"/>
            <w:tcBorders/>
          </w:tcPr>
          <w:p>
            <w:pPr>
              <w:pStyle w:val="TableContents"/>
              <w:widowControl w:val="false"/>
              <w:rPr>
                <w:rFonts w:ascii="Arial" w:hAnsi="Arial"/>
                <w:sz w:val="18"/>
                <w:szCs w:val="18"/>
              </w:rPr>
            </w:pPr>
            <w:r>
              <w:rPr>
                <w:rFonts w:ascii="Arial" w:hAnsi="Arial"/>
                <w:sz w:val="18"/>
                <w:szCs w:val="18"/>
              </w:rPr>
              <w:t>Price</w:t>
            </w:r>
          </w:p>
        </w:tc>
      </w:tr>
      <w:tr>
        <w:trPr/>
        <w:tc>
          <w:tcPr>
            <w:tcW w:w="2136" w:type="dxa"/>
            <w:tcBorders/>
          </w:tcPr>
          <w:p>
            <w:pPr>
              <w:pStyle w:val="TableContents"/>
              <w:widowControl w:val="false"/>
              <w:rPr>
                <w:rFonts w:ascii="Arial" w:hAnsi="Arial"/>
                <w:sz w:val="18"/>
                <w:szCs w:val="18"/>
              </w:rPr>
            </w:pPr>
            <w:r>
              <w:rPr>
                <w:rFonts w:ascii="Arial" w:hAnsi="Arial"/>
                <w:sz w:val="18"/>
                <w:szCs w:val="18"/>
              </w:rPr>
              <w:t>Leather</w:t>
            </w:r>
          </w:p>
        </w:tc>
        <w:tc>
          <w:tcPr>
            <w:tcW w:w="833" w:type="dxa"/>
            <w:tcBorders/>
          </w:tcPr>
          <w:p>
            <w:pPr>
              <w:pStyle w:val="TableContents"/>
              <w:widowControl w:val="false"/>
              <w:rPr>
                <w:rFonts w:ascii="Arial" w:hAnsi="Arial"/>
                <w:sz w:val="18"/>
                <w:szCs w:val="18"/>
              </w:rPr>
            </w:pPr>
            <w:r>
              <w:rPr>
                <w:rFonts w:ascii="Arial" w:hAnsi="Arial"/>
                <w:sz w:val="18"/>
                <w:szCs w:val="18"/>
              </w:rPr>
              <w:t>7</w:t>
            </w:r>
          </w:p>
        </w:tc>
        <w:tc>
          <w:tcPr>
            <w:tcW w:w="2017" w:type="dxa"/>
            <w:tcBorders/>
          </w:tcPr>
          <w:p>
            <w:pPr>
              <w:pStyle w:val="TableContents"/>
              <w:widowControl w:val="false"/>
              <w:rPr>
                <w:rFonts w:ascii="Arial" w:hAnsi="Arial"/>
                <w:sz w:val="18"/>
                <w:szCs w:val="18"/>
              </w:rPr>
            </w:pPr>
            <w:r>
              <w:rPr>
                <w:rFonts w:ascii="Arial" w:hAnsi="Arial"/>
                <w:sz w:val="18"/>
                <w:szCs w:val="18"/>
              </w:rPr>
              <w:t>12”/9”</w:t>
            </w:r>
          </w:p>
        </w:tc>
        <w:tc>
          <w:tcPr>
            <w:tcW w:w="954" w:type="dxa"/>
            <w:tcBorders/>
          </w:tcPr>
          <w:p>
            <w:pPr>
              <w:pStyle w:val="TableContents"/>
              <w:widowControl w:val="false"/>
              <w:rPr>
                <w:rFonts w:ascii="Arial" w:hAnsi="Arial"/>
                <w:sz w:val="18"/>
                <w:szCs w:val="18"/>
              </w:rPr>
            </w:pPr>
            <w:r>
              <w:rPr>
                <w:rFonts w:ascii="Arial" w:hAnsi="Arial"/>
                <w:sz w:val="18"/>
                <w:szCs w:val="18"/>
              </w:rPr>
              <w:t>250</w:t>
            </w:r>
          </w:p>
        </w:tc>
        <w:tc>
          <w:tcPr>
            <w:tcW w:w="2369" w:type="dxa"/>
            <w:tcBorders/>
          </w:tcPr>
          <w:p>
            <w:pPr>
              <w:pStyle w:val="TableContents"/>
              <w:widowControl w:val="false"/>
              <w:rPr>
                <w:rFonts w:ascii="Arial" w:hAnsi="Arial"/>
                <w:sz w:val="18"/>
                <w:szCs w:val="18"/>
              </w:rPr>
            </w:pPr>
            <w:r>
              <w:rPr>
                <w:rFonts w:ascii="Arial" w:hAnsi="Arial"/>
                <w:sz w:val="18"/>
                <w:szCs w:val="18"/>
              </w:rPr>
              <w:t>F, CM, S, D</w:t>
            </w:r>
          </w:p>
        </w:tc>
        <w:tc>
          <w:tcPr>
            <w:tcW w:w="1662" w:type="dxa"/>
            <w:tcBorders/>
          </w:tcPr>
          <w:p>
            <w:pPr>
              <w:pStyle w:val="TableContents"/>
              <w:widowControl w:val="false"/>
              <w:rPr>
                <w:rFonts w:ascii="Arial" w:hAnsi="Arial"/>
                <w:sz w:val="18"/>
                <w:szCs w:val="18"/>
              </w:rPr>
            </w:pPr>
            <w:r>
              <w:rPr>
                <w:rFonts w:ascii="Arial" w:hAnsi="Arial"/>
                <w:sz w:val="18"/>
                <w:szCs w:val="18"/>
              </w:rPr>
              <w:t>15gp</w:t>
            </w:r>
          </w:p>
        </w:tc>
      </w:tr>
      <w:tr>
        <w:trPr/>
        <w:tc>
          <w:tcPr>
            <w:tcW w:w="2136" w:type="dxa"/>
            <w:tcBorders/>
          </w:tcPr>
          <w:p>
            <w:pPr>
              <w:pStyle w:val="TableContents"/>
              <w:widowControl w:val="false"/>
              <w:rPr>
                <w:rFonts w:ascii="Arial" w:hAnsi="Arial"/>
                <w:sz w:val="18"/>
                <w:szCs w:val="18"/>
              </w:rPr>
            </w:pPr>
            <w:r>
              <w:rPr>
                <w:rFonts w:ascii="Arial" w:hAnsi="Arial"/>
                <w:sz w:val="18"/>
                <w:szCs w:val="18"/>
              </w:rPr>
              <w:t>Padded</w:t>
            </w:r>
          </w:p>
        </w:tc>
        <w:tc>
          <w:tcPr>
            <w:tcW w:w="833" w:type="dxa"/>
            <w:tcBorders/>
          </w:tcPr>
          <w:p>
            <w:pPr>
              <w:pStyle w:val="TableContents"/>
              <w:widowControl w:val="false"/>
              <w:rPr>
                <w:rFonts w:ascii="Arial" w:hAnsi="Arial"/>
                <w:sz w:val="18"/>
                <w:szCs w:val="18"/>
              </w:rPr>
            </w:pPr>
            <w:r>
              <w:rPr>
                <w:rFonts w:ascii="Arial" w:hAnsi="Arial"/>
                <w:sz w:val="18"/>
                <w:szCs w:val="18"/>
              </w:rPr>
              <w:t>7</w:t>
            </w:r>
          </w:p>
        </w:tc>
        <w:tc>
          <w:tcPr>
            <w:tcW w:w="2017" w:type="dxa"/>
            <w:tcBorders/>
          </w:tcPr>
          <w:p>
            <w:pPr>
              <w:pStyle w:val="TableContents"/>
              <w:widowControl w:val="false"/>
              <w:rPr>
                <w:rFonts w:ascii="Arial" w:hAnsi="Arial"/>
                <w:sz w:val="18"/>
                <w:szCs w:val="18"/>
              </w:rPr>
            </w:pPr>
            <w:r>
              <w:rPr>
                <w:rFonts w:ascii="Arial" w:hAnsi="Arial"/>
                <w:sz w:val="18"/>
                <w:szCs w:val="18"/>
              </w:rPr>
              <w:t>12”/9”</w:t>
            </w:r>
          </w:p>
        </w:tc>
        <w:tc>
          <w:tcPr>
            <w:tcW w:w="954" w:type="dxa"/>
            <w:tcBorders/>
          </w:tcPr>
          <w:p>
            <w:pPr>
              <w:pStyle w:val="TableContents"/>
              <w:widowControl w:val="false"/>
              <w:rPr>
                <w:rFonts w:ascii="Arial" w:hAnsi="Arial"/>
                <w:sz w:val="18"/>
                <w:szCs w:val="18"/>
              </w:rPr>
            </w:pPr>
            <w:r>
              <w:rPr>
                <w:rFonts w:ascii="Arial" w:hAnsi="Arial"/>
                <w:sz w:val="18"/>
                <w:szCs w:val="18"/>
              </w:rPr>
              <w:t>250</w:t>
            </w:r>
          </w:p>
        </w:tc>
        <w:tc>
          <w:tcPr>
            <w:tcW w:w="2369" w:type="dxa"/>
            <w:tcBorders/>
          </w:tcPr>
          <w:p>
            <w:pPr>
              <w:pStyle w:val="TableContents"/>
              <w:widowControl w:val="false"/>
              <w:rPr>
                <w:rFonts w:ascii="Arial" w:hAnsi="Arial"/>
                <w:sz w:val="18"/>
                <w:szCs w:val="18"/>
              </w:rPr>
            </w:pPr>
            <w:r>
              <w:rPr>
                <w:rFonts w:ascii="Arial" w:hAnsi="Arial"/>
                <w:sz w:val="18"/>
                <w:szCs w:val="18"/>
              </w:rPr>
              <w:t>F, CM, S, D</w:t>
            </w:r>
          </w:p>
        </w:tc>
        <w:tc>
          <w:tcPr>
            <w:tcW w:w="1662" w:type="dxa"/>
            <w:tcBorders/>
          </w:tcPr>
          <w:p>
            <w:pPr>
              <w:pStyle w:val="TableContents"/>
              <w:widowControl w:val="false"/>
              <w:rPr>
                <w:rFonts w:ascii="Arial" w:hAnsi="Arial"/>
                <w:sz w:val="18"/>
                <w:szCs w:val="18"/>
              </w:rPr>
            </w:pPr>
            <w:r>
              <w:rPr>
                <w:rFonts w:ascii="Arial" w:hAnsi="Arial"/>
                <w:sz w:val="18"/>
                <w:szCs w:val="18"/>
              </w:rPr>
              <w:t>15gp</w:t>
            </w:r>
          </w:p>
        </w:tc>
      </w:tr>
      <w:tr>
        <w:trPr/>
        <w:tc>
          <w:tcPr>
            <w:tcW w:w="2136" w:type="dxa"/>
            <w:tcBorders/>
          </w:tcPr>
          <w:p>
            <w:pPr>
              <w:pStyle w:val="TableContents"/>
              <w:widowControl w:val="false"/>
              <w:rPr>
                <w:rFonts w:ascii="Arial" w:hAnsi="Arial"/>
                <w:sz w:val="18"/>
                <w:szCs w:val="18"/>
              </w:rPr>
            </w:pPr>
            <w:r>
              <w:rPr>
                <w:rFonts w:ascii="Arial" w:hAnsi="Arial"/>
                <w:sz w:val="18"/>
                <w:szCs w:val="18"/>
              </w:rPr>
              <w:t>Chain Mail</w:t>
            </w:r>
          </w:p>
        </w:tc>
        <w:tc>
          <w:tcPr>
            <w:tcW w:w="833" w:type="dxa"/>
            <w:tcBorders/>
          </w:tcPr>
          <w:p>
            <w:pPr>
              <w:pStyle w:val="TableContents"/>
              <w:widowControl w:val="false"/>
              <w:rPr>
                <w:rFonts w:ascii="Arial" w:hAnsi="Arial"/>
                <w:sz w:val="18"/>
                <w:szCs w:val="18"/>
              </w:rPr>
            </w:pPr>
            <w:r>
              <w:rPr>
                <w:rFonts w:ascii="Arial" w:hAnsi="Arial"/>
                <w:sz w:val="18"/>
                <w:szCs w:val="18"/>
              </w:rPr>
              <w:t>5</w:t>
            </w:r>
          </w:p>
        </w:tc>
        <w:tc>
          <w:tcPr>
            <w:tcW w:w="2017" w:type="dxa"/>
            <w:tcBorders/>
          </w:tcPr>
          <w:p>
            <w:pPr>
              <w:pStyle w:val="TableContents"/>
              <w:widowControl w:val="false"/>
              <w:rPr>
                <w:rFonts w:ascii="Arial" w:hAnsi="Arial"/>
                <w:sz w:val="18"/>
                <w:szCs w:val="18"/>
              </w:rPr>
            </w:pPr>
            <w:r>
              <w:rPr>
                <w:rFonts w:ascii="Arial" w:hAnsi="Arial"/>
                <w:sz w:val="18"/>
                <w:szCs w:val="18"/>
              </w:rPr>
              <w:t>9”/6”</w:t>
            </w:r>
          </w:p>
        </w:tc>
        <w:tc>
          <w:tcPr>
            <w:tcW w:w="954" w:type="dxa"/>
            <w:tcBorders/>
          </w:tcPr>
          <w:p>
            <w:pPr>
              <w:pStyle w:val="TableContents"/>
              <w:widowControl w:val="false"/>
              <w:rPr>
                <w:rFonts w:ascii="Arial" w:hAnsi="Arial"/>
                <w:sz w:val="18"/>
                <w:szCs w:val="18"/>
              </w:rPr>
            </w:pPr>
            <w:r>
              <w:rPr>
                <w:rFonts w:ascii="Arial" w:hAnsi="Arial"/>
                <w:sz w:val="18"/>
                <w:szCs w:val="18"/>
              </w:rPr>
              <w:t>500</w:t>
            </w:r>
          </w:p>
        </w:tc>
        <w:tc>
          <w:tcPr>
            <w:tcW w:w="2369" w:type="dxa"/>
            <w:tcBorders/>
          </w:tcPr>
          <w:p>
            <w:pPr>
              <w:pStyle w:val="TableContents"/>
              <w:widowControl w:val="false"/>
              <w:rPr>
                <w:rFonts w:ascii="Arial" w:hAnsi="Arial"/>
                <w:sz w:val="18"/>
                <w:szCs w:val="18"/>
              </w:rPr>
            </w:pPr>
            <w:r>
              <w:rPr>
                <w:rFonts w:ascii="Arial" w:hAnsi="Arial"/>
                <w:sz w:val="18"/>
                <w:szCs w:val="18"/>
              </w:rPr>
              <w:t>F, CM</w:t>
            </w:r>
          </w:p>
        </w:tc>
        <w:tc>
          <w:tcPr>
            <w:tcW w:w="1662" w:type="dxa"/>
            <w:tcBorders/>
          </w:tcPr>
          <w:p>
            <w:pPr>
              <w:pStyle w:val="TableContents"/>
              <w:widowControl w:val="false"/>
              <w:rPr>
                <w:rFonts w:ascii="Arial" w:hAnsi="Arial"/>
                <w:sz w:val="18"/>
                <w:szCs w:val="18"/>
              </w:rPr>
            </w:pPr>
            <w:r>
              <w:rPr>
                <w:rFonts w:ascii="Arial" w:hAnsi="Arial"/>
                <w:sz w:val="18"/>
                <w:szCs w:val="18"/>
              </w:rPr>
              <w:t>50gp</w:t>
            </w:r>
          </w:p>
        </w:tc>
      </w:tr>
      <w:tr>
        <w:trPr/>
        <w:tc>
          <w:tcPr>
            <w:tcW w:w="2136" w:type="dxa"/>
            <w:tcBorders/>
          </w:tcPr>
          <w:p>
            <w:pPr>
              <w:pStyle w:val="TableContents"/>
              <w:widowControl w:val="false"/>
              <w:rPr>
                <w:rFonts w:ascii="Arial" w:hAnsi="Arial"/>
                <w:sz w:val="18"/>
                <w:szCs w:val="18"/>
              </w:rPr>
            </w:pPr>
            <w:r>
              <w:rPr>
                <w:rFonts w:ascii="Arial" w:hAnsi="Arial"/>
                <w:sz w:val="18"/>
                <w:szCs w:val="18"/>
              </w:rPr>
              <w:t>Plate Armor</w:t>
            </w:r>
          </w:p>
        </w:tc>
        <w:tc>
          <w:tcPr>
            <w:tcW w:w="833" w:type="dxa"/>
            <w:tcBorders/>
          </w:tcPr>
          <w:p>
            <w:pPr>
              <w:pStyle w:val="TableContents"/>
              <w:widowControl w:val="false"/>
              <w:rPr>
                <w:rFonts w:ascii="Arial" w:hAnsi="Arial"/>
                <w:sz w:val="18"/>
                <w:szCs w:val="18"/>
              </w:rPr>
            </w:pPr>
            <w:r>
              <w:rPr>
                <w:rFonts w:ascii="Arial" w:hAnsi="Arial"/>
                <w:sz w:val="18"/>
                <w:szCs w:val="18"/>
              </w:rPr>
              <w:t>3</w:t>
            </w:r>
          </w:p>
        </w:tc>
        <w:tc>
          <w:tcPr>
            <w:tcW w:w="2017" w:type="dxa"/>
            <w:tcBorders/>
          </w:tcPr>
          <w:p>
            <w:pPr>
              <w:pStyle w:val="TableContents"/>
              <w:widowControl w:val="false"/>
              <w:rPr>
                <w:rFonts w:ascii="Arial" w:hAnsi="Arial"/>
                <w:sz w:val="18"/>
                <w:szCs w:val="18"/>
              </w:rPr>
            </w:pPr>
            <w:r>
              <w:rPr>
                <w:rFonts w:ascii="Arial" w:hAnsi="Arial"/>
                <w:sz w:val="18"/>
                <w:szCs w:val="18"/>
              </w:rPr>
              <w:t>6”/6”</w:t>
            </w:r>
          </w:p>
        </w:tc>
        <w:tc>
          <w:tcPr>
            <w:tcW w:w="954" w:type="dxa"/>
            <w:tcBorders/>
          </w:tcPr>
          <w:p>
            <w:pPr>
              <w:pStyle w:val="TableContents"/>
              <w:widowControl w:val="false"/>
              <w:rPr>
                <w:rFonts w:ascii="Arial" w:hAnsi="Arial"/>
                <w:sz w:val="18"/>
                <w:szCs w:val="18"/>
              </w:rPr>
            </w:pPr>
            <w:r>
              <w:rPr>
                <w:rFonts w:ascii="Arial" w:hAnsi="Arial"/>
                <w:sz w:val="18"/>
                <w:szCs w:val="18"/>
              </w:rPr>
              <w:t>750</w:t>
            </w:r>
          </w:p>
        </w:tc>
        <w:tc>
          <w:tcPr>
            <w:tcW w:w="2369" w:type="dxa"/>
            <w:tcBorders/>
          </w:tcPr>
          <w:p>
            <w:pPr>
              <w:pStyle w:val="TableContents"/>
              <w:widowControl w:val="false"/>
              <w:rPr>
                <w:rFonts w:ascii="Arial" w:hAnsi="Arial"/>
                <w:sz w:val="18"/>
                <w:szCs w:val="18"/>
              </w:rPr>
            </w:pPr>
            <w:r>
              <w:rPr>
                <w:rFonts w:ascii="Arial" w:hAnsi="Arial"/>
                <w:sz w:val="18"/>
                <w:szCs w:val="18"/>
              </w:rPr>
              <w:t>F, CM</w:t>
            </w:r>
          </w:p>
        </w:tc>
        <w:tc>
          <w:tcPr>
            <w:tcW w:w="1662" w:type="dxa"/>
            <w:tcBorders/>
          </w:tcPr>
          <w:p>
            <w:pPr>
              <w:pStyle w:val="TableContents"/>
              <w:widowControl w:val="false"/>
              <w:rPr>
                <w:rFonts w:ascii="Arial" w:hAnsi="Arial"/>
                <w:sz w:val="18"/>
                <w:szCs w:val="18"/>
              </w:rPr>
            </w:pPr>
            <w:r>
              <w:rPr>
                <w:rFonts w:ascii="Arial" w:hAnsi="Arial"/>
                <w:sz w:val="18"/>
                <w:szCs w:val="18"/>
              </w:rPr>
              <w:t>100gp</w:t>
            </w:r>
          </w:p>
        </w:tc>
      </w:tr>
      <w:tr>
        <w:trPr/>
        <w:tc>
          <w:tcPr>
            <w:tcW w:w="2136" w:type="dxa"/>
            <w:tcBorders/>
          </w:tcPr>
          <w:p>
            <w:pPr>
              <w:pStyle w:val="TableContents"/>
              <w:widowControl w:val="false"/>
              <w:rPr>
                <w:rFonts w:ascii="Arial" w:hAnsi="Arial"/>
                <w:sz w:val="18"/>
                <w:szCs w:val="18"/>
              </w:rPr>
            </w:pPr>
            <w:r>
              <w:rPr>
                <w:rFonts w:ascii="Arial" w:hAnsi="Arial"/>
                <w:sz w:val="18"/>
                <w:szCs w:val="18"/>
              </w:rPr>
              <w:t>Shield</w:t>
            </w:r>
          </w:p>
        </w:tc>
        <w:tc>
          <w:tcPr>
            <w:tcW w:w="833" w:type="dxa"/>
            <w:tcBorders/>
          </w:tcPr>
          <w:p>
            <w:pPr>
              <w:pStyle w:val="TableContents"/>
              <w:widowControl w:val="false"/>
              <w:rPr>
                <w:rFonts w:ascii="Arial" w:hAnsi="Arial"/>
                <w:sz w:val="18"/>
                <w:szCs w:val="18"/>
              </w:rPr>
            </w:pPr>
            <w:r>
              <w:rPr>
                <w:rFonts w:ascii="Arial" w:hAnsi="Arial"/>
                <w:sz w:val="18"/>
                <w:szCs w:val="18"/>
              </w:rPr>
              <w:t>-1</w:t>
            </w:r>
          </w:p>
        </w:tc>
        <w:tc>
          <w:tcPr>
            <w:tcW w:w="2017" w:type="dxa"/>
            <w:tcBorders/>
          </w:tcPr>
          <w:p>
            <w:pPr>
              <w:pStyle w:val="TableContents"/>
              <w:widowControl w:val="false"/>
              <w:rPr>
                <w:rFonts w:ascii="Arial" w:hAnsi="Arial"/>
                <w:sz w:val="18"/>
                <w:szCs w:val="18"/>
              </w:rPr>
            </w:pPr>
            <w:r>
              <w:rPr>
                <w:rFonts w:ascii="Arial" w:hAnsi="Arial"/>
                <w:sz w:val="18"/>
                <w:szCs w:val="18"/>
              </w:rPr>
              <w:t>--</w:t>
            </w:r>
          </w:p>
        </w:tc>
        <w:tc>
          <w:tcPr>
            <w:tcW w:w="954" w:type="dxa"/>
            <w:tcBorders/>
          </w:tcPr>
          <w:p>
            <w:pPr>
              <w:pStyle w:val="TableContents"/>
              <w:widowControl w:val="false"/>
              <w:rPr>
                <w:rFonts w:ascii="Arial" w:hAnsi="Arial"/>
                <w:sz w:val="18"/>
                <w:szCs w:val="18"/>
              </w:rPr>
            </w:pPr>
            <w:r>
              <w:rPr>
                <w:rFonts w:ascii="Arial" w:hAnsi="Arial"/>
                <w:sz w:val="18"/>
                <w:szCs w:val="18"/>
              </w:rPr>
              <w:t>150</w:t>
            </w:r>
          </w:p>
        </w:tc>
        <w:tc>
          <w:tcPr>
            <w:tcW w:w="2369" w:type="dxa"/>
            <w:tcBorders/>
          </w:tcPr>
          <w:p>
            <w:pPr>
              <w:pStyle w:val="TableContents"/>
              <w:widowControl w:val="false"/>
              <w:rPr>
                <w:rFonts w:ascii="Arial" w:hAnsi="Arial"/>
                <w:sz w:val="18"/>
                <w:szCs w:val="18"/>
              </w:rPr>
            </w:pPr>
            <w:r>
              <w:rPr>
                <w:rFonts w:ascii="Arial" w:hAnsi="Arial"/>
                <w:sz w:val="18"/>
                <w:szCs w:val="18"/>
              </w:rPr>
              <w:t>F, CM</w:t>
            </w:r>
          </w:p>
        </w:tc>
        <w:tc>
          <w:tcPr>
            <w:tcW w:w="1662" w:type="dxa"/>
            <w:tcBorders/>
          </w:tcPr>
          <w:p>
            <w:pPr>
              <w:pStyle w:val="TableContents"/>
              <w:widowControl w:val="false"/>
              <w:rPr>
                <w:rFonts w:ascii="Arial" w:hAnsi="Arial"/>
                <w:sz w:val="18"/>
                <w:szCs w:val="18"/>
              </w:rPr>
            </w:pPr>
            <w:r>
              <w:rPr>
                <w:rFonts w:ascii="Arial" w:hAnsi="Arial"/>
                <w:sz w:val="18"/>
                <w:szCs w:val="18"/>
              </w:rPr>
              <w:t>10gp</w:t>
            </w:r>
          </w:p>
        </w:tc>
      </w:tr>
      <w:tr>
        <w:trPr/>
        <w:tc>
          <w:tcPr>
            <w:tcW w:w="2136" w:type="dxa"/>
            <w:tcBorders/>
          </w:tcPr>
          <w:p>
            <w:pPr>
              <w:pStyle w:val="TableContents"/>
              <w:widowControl w:val="false"/>
              <w:rPr>
                <w:rFonts w:ascii="Arial" w:hAnsi="Arial"/>
                <w:sz w:val="18"/>
                <w:szCs w:val="18"/>
              </w:rPr>
            </w:pPr>
            <w:r>
              <w:rPr>
                <w:rFonts w:ascii="Arial" w:hAnsi="Arial"/>
                <w:sz w:val="18"/>
                <w:szCs w:val="18"/>
              </w:rPr>
              <w:t>Wooden Shield</w:t>
            </w:r>
          </w:p>
        </w:tc>
        <w:tc>
          <w:tcPr>
            <w:tcW w:w="833" w:type="dxa"/>
            <w:tcBorders/>
          </w:tcPr>
          <w:p>
            <w:pPr>
              <w:pStyle w:val="TableContents"/>
              <w:widowControl w:val="false"/>
              <w:rPr>
                <w:rFonts w:ascii="Arial" w:hAnsi="Arial"/>
                <w:sz w:val="18"/>
                <w:szCs w:val="18"/>
              </w:rPr>
            </w:pPr>
            <w:r>
              <w:rPr>
                <w:rFonts w:ascii="Arial" w:hAnsi="Arial"/>
                <w:sz w:val="18"/>
                <w:szCs w:val="18"/>
              </w:rPr>
              <w:t>-1</w:t>
            </w:r>
          </w:p>
        </w:tc>
        <w:tc>
          <w:tcPr>
            <w:tcW w:w="2017" w:type="dxa"/>
            <w:tcBorders/>
          </w:tcPr>
          <w:p>
            <w:pPr>
              <w:pStyle w:val="TableContents"/>
              <w:widowControl w:val="false"/>
              <w:rPr>
                <w:rFonts w:ascii="Arial" w:hAnsi="Arial"/>
                <w:sz w:val="18"/>
                <w:szCs w:val="18"/>
              </w:rPr>
            </w:pPr>
            <w:r>
              <w:rPr>
                <w:rFonts w:ascii="Arial" w:hAnsi="Arial"/>
                <w:sz w:val="18"/>
                <w:szCs w:val="18"/>
              </w:rPr>
              <w:t>–</w:t>
            </w:r>
          </w:p>
        </w:tc>
        <w:tc>
          <w:tcPr>
            <w:tcW w:w="954" w:type="dxa"/>
            <w:tcBorders/>
          </w:tcPr>
          <w:p>
            <w:pPr>
              <w:pStyle w:val="TableContents"/>
              <w:widowControl w:val="false"/>
              <w:rPr>
                <w:rFonts w:ascii="Arial" w:hAnsi="Arial"/>
                <w:sz w:val="18"/>
                <w:szCs w:val="18"/>
              </w:rPr>
            </w:pPr>
            <w:r>
              <w:rPr>
                <w:rFonts w:ascii="Arial" w:hAnsi="Arial"/>
                <w:sz w:val="18"/>
                <w:szCs w:val="18"/>
              </w:rPr>
              <w:t>100</w:t>
            </w:r>
          </w:p>
        </w:tc>
        <w:tc>
          <w:tcPr>
            <w:tcW w:w="2369" w:type="dxa"/>
            <w:tcBorders/>
          </w:tcPr>
          <w:p>
            <w:pPr>
              <w:pStyle w:val="TableContents"/>
              <w:widowControl w:val="false"/>
              <w:rPr>
                <w:rFonts w:ascii="Arial" w:hAnsi="Arial"/>
                <w:sz w:val="18"/>
                <w:szCs w:val="18"/>
              </w:rPr>
            </w:pPr>
            <w:r>
              <w:rPr>
                <w:rFonts w:ascii="Arial" w:hAnsi="Arial"/>
                <w:sz w:val="18"/>
                <w:szCs w:val="18"/>
              </w:rPr>
              <w:t>F, CM, D</w:t>
            </w:r>
          </w:p>
        </w:tc>
        <w:tc>
          <w:tcPr>
            <w:tcW w:w="1662" w:type="dxa"/>
            <w:tcBorders/>
          </w:tcPr>
          <w:p>
            <w:pPr>
              <w:pStyle w:val="TableContents"/>
              <w:widowControl w:val="false"/>
              <w:rPr>
                <w:rFonts w:ascii="Arial" w:hAnsi="Arial"/>
                <w:sz w:val="18"/>
                <w:szCs w:val="18"/>
              </w:rPr>
            </w:pPr>
            <w:r>
              <w:rPr>
                <w:rFonts w:ascii="Arial" w:hAnsi="Arial"/>
                <w:sz w:val="18"/>
                <w:szCs w:val="18"/>
              </w:rPr>
              <w:t>3gp</w:t>
            </w:r>
          </w:p>
        </w:tc>
      </w:tr>
      <w:tr>
        <w:trPr/>
        <w:tc>
          <w:tcPr>
            <w:tcW w:w="2136" w:type="dxa"/>
            <w:tcBorders/>
          </w:tcPr>
          <w:p>
            <w:pPr>
              <w:pStyle w:val="TableContents"/>
              <w:widowControl w:val="false"/>
              <w:rPr>
                <w:rFonts w:ascii="Arial" w:hAnsi="Arial"/>
                <w:sz w:val="18"/>
                <w:szCs w:val="18"/>
              </w:rPr>
            </w:pPr>
            <w:r>
              <w:rPr>
                <w:rFonts w:ascii="Arial" w:hAnsi="Arial"/>
                <w:sz w:val="18"/>
                <w:szCs w:val="18"/>
              </w:rPr>
              <w:t>Pavis</w:t>
            </w:r>
          </w:p>
        </w:tc>
        <w:tc>
          <w:tcPr>
            <w:tcW w:w="833" w:type="dxa"/>
            <w:tcBorders/>
          </w:tcPr>
          <w:p>
            <w:pPr>
              <w:pStyle w:val="TableContents"/>
              <w:widowControl w:val="false"/>
              <w:rPr>
                <w:rFonts w:ascii="Arial" w:hAnsi="Arial"/>
                <w:sz w:val="18"/>
                <w:szCs w:val="18"/>
              </w:rPr>
            </w:pPr>
            <w:r>
              <w:rPr>
                <w:rFonts w:ascii="Arial" w:hAnsi="Arial"/>
                <w:sz w:val="18"/>
                <w:szCs w:val="18"/>
              </w:rPr>
              <w:t>(-3)</w:t>
            </w:r>
          </w:p>
        </w:tc>
        <w:tc>
          <w:tcPr>
            <w:tcW w:w="2017" w:type="dxa"/>
            <w:tcBorders/>
          </w:tcPr>
          <w:p>
            <w:pPr>
              <w:pStyle w:val="TableContents"/>
              <w:widowControl w:val="false"/>
              <w:rPr>
                <w:rFonts w:ascii="Arial" w:hAnsi="Arial"/>
                <w:sz w:val="18"/>
                <w:szCs w:val="18"/>
              </w:rPr>
            </w:pPr>
            <w:r>
              <w:rPr>
                <w:rFonts w:ascii="Arial" w:hAnsi="Arial"/>
                <w:sz w:val="18"/>
                <w:szCs w:val="18"/>
              </w:rPr>
              <w:t>3”</w:t>
            </w:r>
          </w:p>
        </w:tc>
        <w:tc>
          <w:tcPr>
            <w:tcW w:w="954" w:type="dxa"/>
            <w:tcBorders/>
          </w:tcPr>
          <w:p>
            <w:pPr>
              <w:pStyle w:val="TableContents"/>
              <w:widowControl w:val="false"/>
              <w:rPr>
                <w:rFonts w:ascii="Arial" w:hAnsi="Arial"/>
                <w:sz w:val="18"/>
                <w:szCs w:val="18"/>
              </w:rPr>
            </w:pPr>
            <w:r>
              <w:rPr>
                <w:rFonts w:ascii="Arial" w:hAnsi="Arial"/>
                <w:sz w:val="18"/>
                <w:szCs w:val="18"/>
              </w:rPr>
              <w:t>500</w:t>
            </w:r>
          </w:p>
        </w:tc>
        <w:tc>
          <w:tcPr>
            <w:tcW w:w="2369" w:type="dxa"/>
            <w:tcBorders/>
          </w:tcPr>
          <w:p>
            <w:pPr>
              <w:pStyle w:val="TableContents"/>
              <w:widowControl w:val="false"/>
              <w:rPr>
                <w:rFonts w:ascii="Arial" w:hAnsi="Arial"/>
                <w:sz w:val="18"/>
                <w:szCs w:val="18"/>
              </w:rPr>
            </w:pPr>
            <w:r>
              <w:rPr>
                <w:rFonts w:ascii="Arial" w:hAnsi="Arial"/>
                <w:sz w:val="18"/>
                <w:szCs w:val="18"/>
              </w:rPr>
              <w:t>Special</w:t>
            </w:r>
          </w:p>
        </w:tc>
        <w:tc>
          <w:tcPr>
            <w:tcW w:w="1662" w:type="dxa"/>
            <w:tcBorders/>
          </w:tcPr>
          <w:p>
            <w:pPr>
              <w:pStyle w:val="TableContents"/>
              <w:widowControl w:val="false"/>
              <w:rPr>
                <w:rFonts w:ascii="Arial" w:hAnsi="Arial"/>
                <w:sz w:val="18"/>
                <w:szCs w:val="18"/>
              </w:rPr>
            </w:pPr>
            <w:r>
              <w:rPr>
                <w:rFonts w:ascii="Arial" w:hAnsi="Arial"/>
                <w:sz w:val="18"/>
                <w:szCs w:val="18"/>
              </w:rPr>
              <w:t>25gp</w:t>
            </w:r>
          </w:p>
        </w:tc>
      </w:tr>
      <w:tr>
        <w:trPr/>
        <w:tc>
          <w:tcPr>
            <w:tcW w:w="2136" w:type="dxa"/>
            <w:tcBorders/>
          </w:tcPr>
          <w:p>
            <w:pPr>
              <w:pStyle w:val="TableContents"/>
              <w:widowControl w:val="false"/>
              <w:rPr>
                <w:rFonts w:ascii="Arial" w:hAnsi="Arial"/>
                <w:sz w:val="18"/>
                <w:szCs w:val="18"/>
              </w:rPr>
            </w:pPr>
            <w:r>
              <w:rPr>
                <w:rFonts w:ascii="Arial" w:hAnsi="Arial"/>
                <w:sz w:val="18"/>
                <w:szCs w:val="18"/>
              </w:rPr>
              <w:t>Barding</w:t>
            </w:r>
          </w:p>
        </w:tc>
        <w:tc>
          <w:tcPr>
            <w:tcW w:w="833" w:type="dxa"/>
            <w:tcBorders/>
          </w:tcPr>
          <w:p>
            <w:pPr>
              <w:pStyle w:val="TableContents"/>
              <w:widowControl w:val="false"/>
              <w:rPr>
                <w:rFonts w:ascii="Arial" w:hAnsi="Arial"/>
                <w:sz w:val="18"/>
                <w:szCs w:val="18"/>
              </w:rPr>
            </w:pPr>
            <w:r>
              <w:rPr>
                <w:rFonts w:ascii="Arial" w:hAnsi="Arial"/>
                <w:sz w:val="18"/>
                <w:szCs w:val="18"/>
              </w:rPr>
              <w:t>4</w:t>
            </w:r>
          </w:p>
        </w:tc>
        <w:tc>
          <w:tcPr>
            <w:tcW w:w="2017" w:type="dxa"/>
            <w:tcBorders/>
          </w:tcPr>
          <w:p>
            <w:pPr>
              <w:pStyle w:val="TableContents"/>
              <w:widowControl w:val="false"/>
              <w:rPr>
                <w:rFonts w:ascii="Arial" w:hAnsi="Arial"/>
                <w:sz w:val="18"/>
                <w:szCs w:val="18"/>
              </w:rPr>
            </w:pPr>
            <w:r>
              <w:rPr>
                <w:rFonts w:ascii="Arial" w:hAnsi="Arial"/>
                <w:sz w:val="18"/>
                <w:szCs w:val="18"/>
              </w:rPr>
              <w:t>See horses</w:t>
            </w:r>
          </w:p>
        </w:tc>
        <w:tc>
          <w:tcPr>
            <w:tcW w:w="954" w:type="dxa"/>
            <w:tcBorders/>
          </w:tcPr>
          <w:p>
            <w:pPr>
              <w:pStyle w:val="TableContents"/>
              <w:widowControl w:val="false"/>
              <w:rPr>
                <w:rFonts w:ascii="Arial" w:hAnsi="Arial"/>
                <w:sz w:val="18"/>
                <w:szCs w:val="18"/>
              </w:rPr>
            </w:pPr>
            <w:r>
              <w:rPr>
                <w:rFonts w:ascii="Arial" w:hAnsi="Arial"/>
                <w:sz w:val="18"/>
                <w:szCs w:val="18"/>
              </w:rPr>
              <w:t>750</w:t>
            </w:r>
          </w:p>
        </w:tc>
        <w:tc>
          <w:tcPr>
            <w:tcW w:w="2369" w:type="dxa"/>
            <w:tcBorders/>
          </w:tcPr>
          <w:p>
            <w:pPr>
              <w:pStyle w:val="TableContents"/>
              <w:widowControl w:val="false"/>
              <w:rPr>
                <w:rFonts w:ascii="Arial" w:hAnsi="Arial"/>
                <w:sz w:val="18"/>
                <w:szCs w:val="18"/>
              </w:rPr>
            </w:pPr>
            <w:r>
              <w:rPr>
                <w:rFonts w:ascii="Arial" w:hAnsi="Arial"/>
                <w:sz w:val="18"/>
                <w:szCs w:val="18"/>
              </w:rPr>
              <w:t>War Horse</w:t>
            </w:r>
          </w:p>
        </w:tc>
        <w:tc>
          <w:tcPr>
            <w:tcW w:w="1662" w:type="dxa"/>
            <w:tcBorders/>
          </w:tcPr>
          <w:p>
            <w:pPr>
              <w:pStyle w:val="TableContents"/>
              <w:widowControl w:val="false"/>
              <w:rPr>
                <w:rFonts w:ascii="Arial" w:hAnsi="Arial"/>
                <w:sz w:val="18"/>
                <w:szCs w:val="18"/>
              </w:rPr>
            </w:pPr>
            <w:r>
              <w:rPr>
                <w:rFonts w:ascii="Arial" w:hAnsi="Arial"/>
                <w:sz w:val="18"/>
                <w:szCs w:val="18"/>
              </w:rPr>
              <w:t>150gp</w:t>
            </w:r>
          </w:p>
        </w:tc>
      </w:tr>
      <w:tr>
        <w:trPr/>
        <w:tc>
          <w:tcPr>
            <w:tcW w:w="2136" w:type="dxa"/>
            <w:tcBorders/>
          </w:tcPr>
          <w:p>
            <w:pPr>
              <w:pStyle w:val="TableContents"/>
              <w:widowControl w:val="false"/>
              <w:rPr>
                <w:rFonts w:ascii="Arial" w:hAnsi="Arial"/>
                <w:sz w:val="18"/>
                <w:szCs w:val="18"/>
              </w:rPr>
            </w:pPr>
            <w:r>
              <w:rPr>
                <w:rFonts w:ascii="Arial" w:hAnsi="Arial"/>
                <w:sz w:val="18"/>
                <w:szCs w:val="18"/>
              </w:rPr>
              <w:t>Barding, Paladin’s  Horse</w:t>
            </w:r>
          </w:p>
        </w:tc>
        <w:tc>
          <w:tcPr>
            <w:tcW w:w="833" w:type="dxa"/>
            <w:tcBorders/>
          </w:tcPr>
          <w:p>
            <w:pPr>
              <w:pStyle w:val="TableContents"/>
              <w:widowControl w:val="false"/>
              <w:rPr>
                <w:rFonts w:ascii="Arial" w:hAnsi="Arial"/>
                <w:sz w:val="18"/>
                <w:szCs w:val="18"/>
              </w:rPr>
            </w:pPr>
            <w:r>
              <w:rPr>
                <w:rFonts w:ascii="Arial" w:hAnsi="Arial"/>
                <w:sz w:val="18"/>
                <w:szCs w:val="18"/>
              </w:rPr>
              <w:t>2</w:t>
            </w:r>
          </w:p>
        </w:tc>
        <w:tc>
          <w:tcPr>
            <w:tcW w:w="2017" w:type="dxa"/>
            <w:tcBorders/>
          </w:tcPr>
          <w:p>
            <w:pPr>
              <w:pStyle w:val="TableContents"/>
              <w:widowControl w:val="false"/>
              <w:rPr>
                <w:rFonts w:ascii="Arial" w:hAnsi="Arial"/>
                <w:sz w:val="18"/>
                <w:szCs w:val="18"/>
              </w:rPr>
            </w:pPr>
            <w:r>
              <w:rPr>
                <w:rFonts w:ascii="Arial" w:hAnsi="Arial"/>
                <w:sz w:val="18"/>
                <w:szCs w:val="18"/>
              </w:rPr>
              <w:t>See horses</w:t>
            </w:r>
          </w:p>
        </w:tc>
        <w:tc>
          <w:tcPr>
            <w:tcW w:w="954" w:type="dxa"/>
            <w:tcBorders/>
          </w:tcPr>
          <w:p>
            <w:pPr>
              <w:pStyle w:val="TableContents"/>
              <w:widowControl w:val="false"/>
              <w:rPr>
                <w:rFonts w:ascii="Arial" w:hAnsi="Arial"/>
                <w:sz w:val="18"/>
                <w:szCs w:val="18"/>
              </w:rPr>
            </w:pPr>
            <w:r>
              <w:rPr>
                <w:rFonts w:ascii="Arial" w:hAnsi="Arial"/>
                <w:sz w:val="18"/>
                <w:szCs w:val="18"/>
              </w:rPr>
              <w:t>750</w:t>
            </w:r>
          </w:p>
        </w:tc>
        <w:tc>
          <w:tcPr>
            <w:tcW w:w="2369" w:type="dxa"/>
            <w:tcBorders/>
          </w:tcPr>
          <w:p>
            <w:pPr>
              <w:pStyle w:val="TableContents"/>
              <w:widowControl w:val="false"/>
              <w:rPr>
                <w:rFonts w:ascii="Arial" w:hAnsi="Arial"/>
                <w:sz w:val="18"/>
                <w:szCs w:val="18"/>
              </w:rPr>
            </w:pPr>
            <w:r>
              <w:rPr>
                <w:rFonts w:ascii="Arial" w:hAnsi="Arial"/>
                <w:sz w:val="18"/>
                <w:szCs w:val="18"/>
              </w:rPr>
              <w:t>Paladin Horse</w:t>
            </w:r>
          </w:p>
        </w:tc>
        <w:tc>
          <w:tcPr>
            <w:tcW w:w="1662" w:type="dxa"/>
            <w:tcBorders/>
          </w:tcPr>
          <w:p>
            <w:pPr>
              <w:pStyle w:val="TableContents"/>
              <w:widowControl w:val="false"/>
              <w:rPr>
                <w:rFonts w:ascii="Arial" w:hAnsi="Arial"/>
                <w:sz w:val="18"/>
                <w:szCs w:val="18"/>
              </w:rPr>
            </w:pPr>
            <w:r>
              <w:rPr>
                <w:rFonts w:ascii="Arial" w:hAnsi="Arial"/>
                <w:sz w:val="18"/>
                <w:szCs w:val="18"/>
              </w:rPr>
              <w:t>150gp</w:t>
            </w:r>
          </w:p>
        </w:tc>
      </w:tr>
    </w:tbl>
    <w:p>
      <w:pPr>
        <w:pStyle w:val="Normal"/>
        <w:bidi w:val="0"/>
        <w:spacing w:before="0" w:after="0"/>
        <w:contextualSpacing/>
        <w:jc w:val="left"/>
        <w:rPr>
          <w:rFonts w:ascii="Arial" w:hAnsi="Arial"/>
          <w:sz w:val="18"/>
          <w:szCs w:val="18"/>
        </w:rPr>
      </w:pPr>
      <w:r>
        <w:rPr>
          <w:rFonts w:cs="Arial" w:ascii="Arial" w:hAnsi="Arial"/>
          <w:b/>
          <w:bCs/>
          <w:sz w:val="18"/>
          <w:szCs w:val="18"/>
        </w:rPr>
        <w:t>AMMUNITION AND MISSILE HOLDERS</w:t>
      </w:r>
    </w:p>
    <w:tbl>
      <w:tblPr>
        <w:tblW w:w="9972" w:type="dxa"/>
        <w:jc w:val="left"/>
        <w:tblInd w:w="0" w:type="dxa"/>
        <w:tblLayout w:type="fixed"/>
        <w:tblCellMar>
          <w:top w:w="0" w:type="dxa"/>
          <w:left w:w="0" w:type="dxa"/>
          <w:bottom w:w="0" w:type="dxa"/>
          <w:right w:w="0" w:type="dxa"/>
        </w:tblCellMar>
      </w:tblPr>
      <w:tblGrid>
        <w:gridCol w:w="2700"/>
        <w:gridCol w:w="720"/>
        <w:gridCol w:w="899"/>
        <w:gridCol w:w="5652"/>
      </w:tblGrid>
      <w:tr>
        <w:trPr/>
        <w:tc>
          <w:tcPr>
            <w:tcW w:w="2700" w:type="dxa"/>
            <w:tcBorders/>
          </w:tcPr>
          <w:p>
            <w:pPr>
              <w:pStyle w:val="TableContents"/>
              <w:widowControl w:val="false"/>
              <w:rPr>
                <w:rFonts w:ascii="Arial" w:hAnsi="Arial"/>
                <w:b/>
                <w:b/>
                <w:bCs/>
                <w:sz w:val="18"/>
                <w:szCs w:val="18"/>
              </w:rPr>
            </w:pPr>
            <w:r>
              <w:rPr>
                <w:rFonts w:ascii="Arial" w:hAnsi="Arial"/>
                <w:b/>
                <w:bCs/>
                <w:sz w:val="18"/>
                <w:szCs w:val="18"/>
              </w:rPr>
              <w:t>ITEM</w:t>
            </w:r>
          </w:p>
        </w:tc>
        <w:tc>
          <w:tcPr>
            <w:tcW w:w="720" w:type="dxa"/>
            <w:tcBorders/>
          </w:tcPr>
          <w:p>
            <w:pPr>
              <w:pStyle w:val="TableContents"/>
              <w:widowControl w:val="false"/>
              <w:rPr>
                <w:rFonts w:ascii="Arial" w:hAnsi="Arial"/>
                <w:b/>
                <w:b/>
                <w:bCs/>
                <w:sz w:val="18"/>
                <w:szCs w:val="18"/>
              </w:rPr>
            </w:pPr>
            <w:r>
              <w:rPr>
                <w:rFonts w:ascii="Arial" w:hAnsi="Arial"/>
                <w:b/>
                <w:bCs/>
                <w:sz w:val="18"/>
                <w:szCs w:val="18"/>
              </w:rPr>
              <w:t>Price</w:t>
            </w:r>
          </w:p>
        </w:tc>
        <w:tc>
          <w:tcPr>
            <w:tcW w:w="899" w:type="dxa"/>
            <w:tcBorders/>
          </w:tcPr>
          <w:p>
            <w:pPr>
              <w:pStyle w:val="TableContents"/>
              <w:widowControl w:val="false"/>
              <w:rPr>
                <w:rFonts w:ascii="Arial" w:hAnsi="Arial"/>
                <w:b/>
                <w:b/>
                <w:bCs/>
                <w:sz w:val="18"/>
                <w:szCs w:val="18"/>
              </w:rPr>
            </w:pPr>
            <w:r>
              <w:rPr>
                <w:rFonts w:ascii="Arial" w:hAnsi="Arial"/>
                <w:b/>
                <w:bCs/>
                <w:sz w:val="18"/>
                <w:szCs w:val="18"/>
              </w:rPr>
              <w:t>WT</w:t>
            </w:r>
          </w:p>
        </w:tc>
        <w:tc>
          <w:tcPr>
            <w:tcW w:w="5652" w:type="dxa"/>
            <w:tcBorders/>
          </w:tcPr>
          <w:p>
            <w:pPr>
              <w:pStyle w:val="TableContents"/>
              <w:widowControl w:val="false"/>
              <w:rPr>
                <w:rFonts w:ascii="Arial" w:hAnsi="Arial"/>
                <w:b/>
                <w:b/>
                <w:bCs/>
                <w:sz w:val="18"/>
                <w:szCs w:val="18"/>
              </w:rPr>
            </w:pPr>
            <w:r>
              <w:rPr>
                <w:rFonts w:ascii="Arial" w:hAnsi="Arial"/>
                <w:b/>
                <w:bCs/>
                <w:sz w:val="18"/>
                <w:szCs w:val="18"/>
              </w:rPr>
              <w:t>Notes</w:t>
            </w:r>
          </w:p>
        </w:tc>
      </w:tr>
      <w:tr>
        <w:trPr/>
        <w:tc>
          <w:tcPr>
            <w:tcW w:w="2700" w:type="dxa"/>
            <w:tcBorders/>
          </w:tcPr>
          <w:p>
            <w:pPr>
              <w:pStyle w:val="TableContents"/>
              <w:widowControl w:val="false"/>
              <w:rPr>
                <w:rFonts w:ascii="Arial" w:hAnsi="Arial"/>
                <w:sz w:val="18"/>
                <w:szCs w:val="18"/>
              </w:rPr>
            </w:pPr>
            <w:r>
              <w:rPr>
                <w:rFonts w:ascii="Arial" w:hAnsi="Arial"/>
                <w:sz w:val="18"/>
                <w:szCs w:val="18"/>
              </w:rPr>
              <w:t>Quiver</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Holds 20 arrows</w:t>
            </w:r>
          </w:p>
        </w:tc>
      </w:tr>
      <w:tr>
        <w:trPr/>
        <w:tc>
          <w:tcPr>
            <w:tcW w:w="2700" w:type="dxa"/>
            <w:tcBorders/>
          </w:tcPr>
          <w:p>
            <w:pPr>
              <w:pStyle w:val="TableContents"/>
              <w:widowControl w:val="false"/>
              <w:rPr>
                <w:rFonts w:ascii="Arial" w:hAnsi="Arial"/>
                <w:sz w:val="18"/>
                <w:szCs w:val="18"/>
              </w:rPr>
            </w:pPr>
            <w:r>
              <w:rPr>
                <w:rFonts w:ascii="Arial" w:hAnsi="Arial"/>
                <w:sz w:val="18"/>
                <w:szCs w:val="18"/>
              </w:rPr>
              <w:t>Bolt Case</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Holds 30 crossbow bolts</w:t>
            </w:r>
          </w:p>
        </w:tc>
      </w:tr>
      <w:tr>
        <w:trPr/>
        <w:tc>
          <w:tcPr>
            <w:tcW w:w="2700" w:type="dxa"/>
            <w:tcBorders/>
          </w:tcPr>
          <w:p>
            <w:pPr>
              <w:pStyle w:val="TableContents"/>
              <w:widowControl w:val="false"/>
              <w:rPr>
                <w:rFonts w:ascii="Arial" w:hAnsi="Arial"/>
                <w:sz w:val="18"/>
                <w:szCs w:val="18"/>
              </w:rPr>
            </w:pPr>
            <w:r>
              <w:rPr>
                <w:rFonts w:ascii="Arial" w:hAnsi="Arial"/>
                <w:sz w:val="18"/>
                <w:szCs w:val="18"/>
              </w:rPr>
              <w:t>20 arrows</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15</w:t>
            </w:r>
          </w:p>
        </w:tc>
        <w:tc>
          <w:tcPr>
            <w:tcW w:w="5652" w:type="dxa"/>
            <w:tcBorders/>
          </w:tcPr>
          <w:p>
            <w:pPr>
              <w:pStyle w:val="TableContents"/>
              <w:widowControl w:val="false"/>
              <w:rPr>
                <w:rFonts w:ascii="Arial" w:hAnsi="Arial"/>
                <w:sz w:val="18"/>
                <w:szCs w:val="18"/>
              </w:rPr>
            </w:pPr>
            <w:r>
              <w:rPr>
                <w:rFonts w:ascii="Arial" w:hAnsi="Arial"/>
                <w:sz w:val="18"/>
                <w:szCs w:val="18"/>
              </w:rPr>
              <w:t>For any sort of bow</w:t>
            </w:r>
          </w:p>
        </w:tc>
      </w:tr>
      <w:tr>
        <w:trPr/>
        <w:tc>
          <w:tcPr>
            <w:tcW w:w="2700" w:type="dxa"/>
            <w:tcBorders/>
          </w:tcPr>
          <w:p>
            <w:pPr>
              <w:pStyle w:val="TableContents"/>
              <w:widowControl w:val="false"/>
              <w:rPr>
                <w:rFonts w:ascii="Arial" w:hAnsi="Arial"/>
                <w:sz w:val="18"/>
                <w:szCs w:val="18"/>
              </w:rPr>
            </w:pPr>
            <w:r>
              <w:rPr>
                <w:rFonts w:ascii="Arial" w:hAnsi="Arial"/>
                <w:sz w:val="18"/>
                <w:szCs w:val="18"/>
              </w:rPr>
              <w:t>30 bolts</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15</w:t>
            </w:r>
          </w:p>
        </w:tc>
        <w:tc>
          <w:tcPr>
            <w:tcW w:w="5652" w:type="dxa"/>
            <w:tcBorders/>
          </w:tcPr>
          <w:p>
            <w:pPr>
              <w:pStyle w:val="TableContents"/>
              <w:widowControl w:val="false"/>
              <w:rPr>
                <w:rFonts w:ascii="Arial" w:hAnsi="Arial"/>
                <w:sz w:val="18"/>
                <w:szCs w:val="18"/>
              </w:rPr>
            </w:pPr>
            <w:r>
              <w:rPr>
                <w:rFonts w:ascii="Arial" w:hAnsi="Arial"/>
                <w:sz w:val="18"/>
                <w:szCs w:val="18"/>
              </w:rPr>
              <w:t>For any sort of crossbow</w:t>
            </w:r>
          </w:p>
        </w:tc>
      </w:tr>
      <w:tr>
        <w:trPr/>
        <w:tc>
          <w:tcPr>
            <w:tcW w:w="2700" w:type="dxa"/>
            <w:tcBorders/>
          </w:tcPr>
          <w:p>
            <w:pPr>
              <w:pStyle w:val="TableContents"/>
              <w:widowControl w:val="false"/>
              <w:rPr>
                <w:rFonts w:ascii="Arial" w:hAnsi="Arial"/>
                <w:sz w:val="18"/>
                <w:szCs w:val="18"/>
              </w:rPr>
            </w:pPr>
            <w:r>
              <w:rPr>
                <w:rFonts w:ascii="Arial" w:hAnsi="Arial"/>
                <w:sz w:val="18"/>
                <w:szCs w:val="18"/>
              </w:rPr>
              <w:t>Silver Arrow or Bolt</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Useful against werewolves and some other monsters</w:t>
            </w:r>
          </w:p>
        </w:tc>
      </w:tr>
      <w:tr>
        <w:trPr/>
        <w:tc>
          <w:tcPr>
            <w:tcW w:w="2700" w:type="dxa"/>
            <w:tcBorders/>
          </w:tcPr>
          <w:p>
            <w:pPr>
              <w:pStyle w:val="TableContents"/>
              <w:widowControl w:val="false"/>
              <w:rPr>
                <w:rFonts w:ascii="Arial" w:hAnsi="Arial"/>
                <w:sz w:val="18"/>
                <w:szCs w:val="18"/>
              </w:rPr>
            </w:pPr>
            <w:r>
              <w:rPr>
                <w:rFonts w:ascii="Arial" w:hAnsi="Arial"/>
                <w:sz w:val="18"/>
                <w:szCs w:val="18"/>
              </w:rPr>
              <w:t>Spare bow string</w:t>
            </w:r>
          </w:p>
        </w:tc>
        <w:tc>
          <w:tcPr>
            <w:tcW w:w="720" w:type="dxa"/>
            <w:tcBorders/>
          </w:tcPr>
          <w:p>
            <w:pPr>
              <w:pStyle w:val="TableContents"/>
              <w:widowControl w:val="false"/>
              <w:rPr>
                <w:rFonts w:ascii="Arial" w:hAnsi="Arial"/>
                <w:sz w:val="18"/>
                <w:szCs w:val="18"/>
              </w:rPr>
            </w:pPr>
            <w:r>
              <w:rPr>
                <w:rFonts w:ascii="Arial" w:hAnsi="Arial"/>
                <w:sz w:val="18"/>
                <w:szCs w:val="18"/>
              </w:rPr>
              <w:t>1sp</w:t>
            </w:r>
          </w:p>
        </w:tc>
        <w:tc>
          <w:tcPr>
            <w:tcW w:w="899" w:type="dxa"/>
            <w:tcBorders/>
          </w:tcPr>
          <w:p>
            <w:pPr>
              <w:pStyle w:val="TableContents"/>
              <w:widowControl w:val="false"/>
              <w:rPr>
                <w:rFonts w:ascii="Arial" w:hAnsi="Arial"/>
                <w:sz w:val="18"/>
                <w:szCs w:val="18"/>
              </w:rPr>
            </w:pPr>
            <w:r>
              <w:rPr>
                <w:rFonts w:ascii="Arial" w:hAnsi="Arial"/>
                <w:sz w:val="18"/>
                <w:szCs w:val="18"/>
              </w:rPr>
              <w:t>0</w:t>
            </w:r>
          </w:p>
        </w:tc>
        <w:tc>
          <w:tcPr>
            <w:tcW w:w="5652" w:type="dxa"/>
            <w:tcBorders/>
          </w:tcPr>
          <w:p>
            <w:pPr>
              <w:pStyle w:val="TableContents"/>
              <w:widowControl w:val="false"/>
              <w:rPr>
                <w:rFonts w:ascii="Arial" w:hAnsi="Arial"/>
                <w:sz w:val="18"/>
                <w:szCs w:val="18"/>
              </w:rPr>
            </w:pPr>
            <w:r>
              <w:rPr>
                <w:rFonts w:ascii="Arial" w:hAnsi="Arial"/>
                <w:sz w:val="18"/>
                <w:szCs w:val="18"/>
              </w:rPr>
              <w:t>For re-stringing a snapped bow or crossbow string</w:t>
            </w:r>
          </w:p>
        </w:tc>
      </w:tr>
      <w:tr>
        <w:trPr/>
        <w:tc>
          <w:tcPr>
            <w:tcW w:w="2700" w:type="dxa"/>
            <w:tcBorders/>
          </w:tcPr>
          <w:p>
            <w:pPr>
              <w:pStyle w:val="TableContents"/>
              <w:widowControl w:val="false"/>
              <w:rPr>
                <w:rFonts w:ascii="Arial" w:hAnsi="Arial"/>
                <w:sz w:val="18"/>
                <w:szCs w:val="18"/>
              </w:rPr>
            </w:pPr>
            <w:r>
              <w:rPr>
                <w:rFonts w:ascii="Arial" w:hAnsi="Arial"/>
                <w:sz w:val="18"/>
                <w:szCs w:val="18"/>
              </w:rPr>
              <w:t>Javelin Quiver</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Hold 6 javelins</w:t>
            </w:r>
          </w:p>
        </w:tc>
      </w:tr>
      <w:tr>
        <w:trPr/>
        <w:tc>
          <w:tcPr>
            <w:tcW w:w="2700" w:type="dxa"/>
            <w:tcBorders/>
          </w:tcPr>
          <w:p>
            <w:pPr>
              <w:pStyle w:val="TableContents"/>
              <w:widowControl w:val="false"/>
              <w:rPr>
                <w:rFonts w:ascii="Arial" w:hAnsi="Arial"/>
                <w:sz w:val="18"/>
                <w:szCs w:val="18"/>
              </w:rPr>
            </w:pPr>
            <w:r>
              <w:rPr>
                <w:rFonts w:ascii="Arial" w:hAnsi="Arial"/>
                <w:sz w:val="18"/>
                <w:szCs w:val="18"/>
              </w:rPr>
              <w:t>Dart Quiver</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Holds 12 darts</w:t>
            </w:r>
          </w:p>
        </w:tc>
      </w:tr>
      <w:tr>
        <w:trPr/>
        <w:tc>
          <w:tcPr>
            <w:tcW w:w="2700" w:type="dxa"/>
            <w:tcBorders/>
          </w:tcPr>
          <w:p>
            <w:pPr>
              <w:pStyle w:val="TableContents"/>
              <w:widowControl w:val="false"/>
              <w:rPr>
                <w:rFonts w:ascii="Arial" w:hAnsi="Arial"/>
                <w:sz w:val="18"/>
                <w:szCs w:val="18"/>
              </w:rPr>
            </w:pPr>
            <w:r>
              <w:rPr>
                <w:rFonts w:ascii="Arial" w:hAnsi="Arial"/>
                <w:sz w:val="18"/>
                <w:szCs w:val="18"/>
              </w:rPr>
              <w:t>Javelin Shield Clip</w:t>
            </w:r>
          </w:p>
        </w:tc>
        <w:tc>
          <w:tcPr>
            <w:tcW w:w="720" w:type="dxa"/>
            <w:tcBorders/>
          </w:tcPr>
          <w:p>
            <w:pPr>
              <w:pStyle w:val="TableContents"/>
              <w:widowControl w:val="false"/>
              <w:rPr>
                <w:rFonts w:ascii="Arial" w:hAnsi="Arial"/>
                <w:sz w:val="18"/>
                <w:szCs w:val="18"/>
              </w:rPr>
            </w:pPr>
            <w:r>
              <w:rPr>
                <w:rFonts w:ascii="Arial" w:hAnsi="Arial"/>
                <w:sz w:val="18"/>
                <w:szCs w:val="18"/>
              </w:rPr>
              <w:t>2gp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Holds 3 javelins or darts</w:t>
            </w:r>
          </w:p>
        </w:tc>
      </w:tr>
    </w:tbl>
    <w:p>
      <w:pPr>
        <w:pStyle w:val="Normal"/>
        <w:bidi w:val="0"/>
        <w:spacing w:before="0" w:after="0"/>
        <w:contextualSpacing/>
        <w:jc w:val="left"/>
        <w:rPr>
          <w:rFonts w:ascii="Arial" w:hAnsi="Arial"/>
          <w:b w:val="false"/>
          <w:b w:val="false"/>
          <w:bCs w:val="false"/>
          <w:sz w:val="18"/>
          <w:szCs w:val="18"/>
        </w:rPr>
      </w:pPr>
      <w:r>
        <w:rPr>
          <w:rFonts w:ascii="Arial" w:hAnsi="Arial"/>
          <w:b w:val="false"/>
          <w:bCs w:val="false"/>
          <w:sz w:val="18"/>
          <w:szCs w:val="18"/>
        </w:rPr>
      </w:r>
    </w:p>
    <w:p>
      <w:pPr>
        <w:pStyle w:val="Standard"/>
        <w:rPr>
          <w:rFonts w:ascii="Arial" w:hAnsi="Arial"/>
          <w:b/>
          <w:b/>
          <w:bCs/>
          <w:sz w:val="18"/>
          <w:szCs w:val="18"/>
        </w:rPr>
      </w:pPr>
      <w:r>
        <w:rPr>
          <w:rFonts w:ascii="Arial" w:hAnsi="Arial"/>
          <w:b/>
          <w:bCs/>
          <w:sz w:val="18"/>
          <w:szCs w:val="18"/>
        </w:rPr>
        <w:t>SPECIAL ARMS AND ARMOR</w:t>
      </w:r>
    </w:p>
    <w:tbl>
      <w:tblPr>
        <w:tblW w:w="9972" w:type="dxa"/>
        <w:jc w:val="left"/>
        <w:tblInd w:w="0" w:type="dxa"/>
        <w:tblLayout w:type="fixed"/>
        <w:tblCellMar>
          <w:top w:w="0" w:type="dxa"/>
          <w:left w:w="0" w:type="dxa"/>
          <w:bottom w:w="0" w:type="dxa"/>
          <w:right w:w="0" w:type="dxa"/>
        </w:tblCellMar>
      </w:tblPr>
      <w:tblGrid>
        <w:gridCol w:w="2217"/>
        <w:gridCol w:w="720"/>
        <w:gridCol w:w="573"/>
        <w:gridCol w:w="1227"/>
        <w:gridCol w:w="5235"/>
      </w:tblGrid>
      <w:tr>
        <w:trPr/>
        <w:tc>
          <w:tcPr>
            <w:tcW w:w="2217" w:type="dxa"/>
            <w:tcBorders/>
          </w:tcPr>
          <w:p>
            <w:pPr>
              <w:pStyle w:val="TableContents"/>
              <w:widowControl w:val="false"/>
              <w:rPr>
                <w:rFonts w:ascii="Arial" w:hAnsi="Arial"/>
                <w:sz w:val="18"/>
                <w:szCs w:val="18"/>
              </w:rPr>
            </w:pPr>
            <w:r>
              <w:rPr>
                <w:rFonts w:ascii="Arial" w:hAnsi="Arial"/>
                <w:sz w:val="18"/>
                <w:szCs w:val="18"/>
              </w:rPr>
              <w:t>ITEM</w:t>
            </w:r>
          </w:p>
        </w:tc>
        <w:tc>
          <w:tcPr>
            <w:tcW w:w="720" w:type="dxa"/>
            <w:tcBorders/>
          </w:tcPr>
          <w:p>
            <w:pPr>
              <w:pStyle w:val="TableContents"/>
              <w:widowControl w:val="false"/>
              <w:rPr>
                <w:rFonts w:ascii="Arial" w:hAnsi="Arial"/>
                <w:sz w:val="18"/>
                <w:szCs w:val="18"/>
              </w:rPr>
            </w:pPr>
            <w:r>
              <w:rPr>
                <w:rFonts w:ascii="Arial" w:hAnsi="Arial"/>
                <w:sz w:val="18"/>
                <w:szCs w:val="18"/>
              </w:rPr>
              <w:t>PRICE</w:t>
            </w:r>
          </w:p>
        </w:tc>
        <w:tc>
          <w:tcPr>
            <w:tcW w:w="573" w:type="dxa"/>
            <w:tcBorders/>
          </w:tcPr>
          <w:p>
            <w:pPr>
              <w:pStyle w:val="TableContents"/>
              <w:widowControl w:val="false"/>
              <w:rPr>
                <w:rFonts w:ascii="Arial" w:hAnsi="Arial"/>
                <w:sz w:val="18"/>
                <w:szCs w:val="18"/>
              </w:rPr>
            </w:pPr>
            <w:r>
              <w:rPr>
                <w:rFonts w:ascii="Arial" w:hAnsi="Arial"/>
                <w:sz w:val="18"/>
                <w:szCs w:val="18"/>
              </w:rPr>
              <w:t>WT</w:t>
            </w:r>
          </w:p>
        </w:tc>
        <w:tc>
          <w:tcPr>
            <w:tcW w:w="1227" w:type="dxa"/>
            <w:tcBorders/>
          </w:tcPr>
          <w:p>
            <w:pPr>
              <w:pStyle w:val="TableContents"/>
              <w:widowControl w:val="false"/>
              <w:rPr>
                <w:rFonts w:ascii="Arial" w:hAnsi="Arial"/>
                <w:sz w:val="18"/>
                <w:szCs w:val="18"/>
              </w:rPr>
            </w:pPr>
            <w:r>
              <w:rPr>
                <w:rFonts w:ascii="Arial" w:hAnsi="Arial"/>
                <w:sz w:val="18"/>
                <w:szCs w:val="18"/>
              </w:rPr>
              <w:t>AVAILABILITY</w:t>
            </w:r>
          </w:p>
        </w:tc>
        <w:tc>
          <w:tcPr>
            <w:tcW w:w="5235" w:type="dxa"/>
            <w:tcBorders/>
          </w:tcPr>
          <w:p>
            <w:pPr>
              <w:pStyle w:val="TableContents"/>
              <w:widowControl w:val="false"/>
              <w:rPr>
                <w:rFonts w:ascii="Arial" w:hAnsi="Arial"/>
                <w:sz w:val="18"/>
                <w:szCs w:val="18"/>
              </w:rPr>
            </w:pPr>
            <w:r>
              <w:rPr>
                <w:rFonts w:ascii="Arial" w:hAnsi="Arial"/>
                <w:sz w:val="18"/>
                <w:szCs w:val="18"/>
              </w:rPr>
              <w:t>USE/NOTES</w:t>
            </w:r>
          </w:p>
        </w:tc>
      </w:tr>
      <w:tr>
        <w:trPr/>
        <w:tc>
          <w:tcPr>
            <w:tcW w:w="2217" w:type="dxa"/>
            <w:tcBorders/>
          </w:tcPr>
          <w:p>
            <w:pPr>
              <w:pStyle w:val="TableContents"/>
              <w:widowControl w:val="false"/>
              <w:rPr>
                <w:rFonts w:ascii="Arial" w:hAnsi="Arial"/>
                <w:sz w:val="18"/>
                <w:szCs w:val="18"/>
              </w:rPr>
            </w:pPr>
            <w:r>
              <w:rPr>
                <w:rFonts w:ascii="Arial" w:hAnsi="Arial"/>
                <w:sz w:val="18"/>
                <w:szCs w:val="18"/>
              </w:rPr>
              <w:t>Broad Head Arrows, 20</w:t>
            </w:r>
          </w:p>
        </w:tc>
        <w:tc>
          <w:tcPr>
            <w:tcW w:w="720" w:type="dxa"/>
            <w:tcBorders/>
          </w:tcPr>
          <w:p>
            <w:pPr>
              <w:pStyle w:val="TableContents"/>
              <w:widowControl w:val="false"/>
              <w:rPr>
                <w:rFonts w:ascii="Arial" w:hAnsi="Arial"/>
                <w:sz w:val="18"/>
                <w:szCs w:val="18"/>
              </w:rPr>
            </w:pPr>
            <w:r>
              <w:rPr>
                <w:rFonts w:ascii="Arial" w:hAnsi="Arial"/>
                <w:sz w:val="18"/>
                <w:szCs w:val="18"/>
              </w:rPr>
              <w:t>30gp</w:t>
            </w:r>
          </w:p>
        </w:tc>
        <w:tc>
          <w:tcPr>
            <w:tcW w:w="573" w:type="dxa"/>
            <w:tcBorders/>
          </w:tcPr>
          <w:p>
            <w:pPr>
              <w:pStyle w:val="TableContents"/>
              <w:widowControl w:val="false"/>
              <w:rPr>
                <w:rFonts w:ascii="Arial" w:hAnsi="Arial"/>
                <w:sz w:val="18"/>
                <w:szCs w:val="18"/>
              </w:rPr>
            </w:pPr>
            <w:r>
              <w:rPr>
                <w:rFonts w:ascii="Arial" w:hAnsi="Arial"/>
                <w:sz w:val="18"/>
                <w:szCs w:val="18"/>
              </w:rPr>
              <w:t>15</w:t>
            </w:r>
          </w:p>
        </w:tc>
        <w:tc>
          <w:tcPr>
            <w:tcW w:w="1227" w:type="dxa"/>
            <w:tcBorders/>
          </w:tcPr>
          <w:p>
            <w:pPr>
              <w:pStyle w:val="TableContents"/>
              <w:widowControl w:val="false"/>
              <w:rPr>
                <w:rFonts w:ascii="Arial" w:hAnsi="Arial"/>
                <w:sz w:val="18"/>
                <w:szCs w:val="18"/>
              </w:rPr>
            </w:pPr>
            <w:r>
              <w:rPr>
                <w:rFonts w:ascii="Arial" w:hAnsi="Arial"/>
                <w:sz w:val="18"/>
                <w:szCs w:val="18"/>
              </w:rPr>
              <w:t>Armorer</w:t>
            </w:r>
          </w:p>
        </w:tc>
        <w:tc>
          <w:tcPr>
            <w:tcW w:w="5235" w:type="dxa"/>
            <w:tcBorders/>
          </w:tcPr>
          <w:p>
            <w:pPr>
              <w:pStyle w:val="TableContents"/>
              <w:widowControl w:val="false"/>
              <w:rPr>
                <w:rFonts w:ascii="Arial" w:hAnsi="Arial"/>
                <w:sz w:val="18"/>
                <w:szCs w:val="18"/>
              </w:rPr>
            </w:pPr>
            <w:r>
              <w:rPr>
                <w:rFonts w:ascii="Arial" w:hAnsi="Arial"/>
                <w:sz w:val="18"/>
                <w:szCs w:val="18"/>
              </w:rPr>
              <w:t>-2 to hit, but do 2d4 points of damage</w:t>
            </w:r>
          </w:p>
        </w:tc>
      </w:tr>
      <w:tr>
        <w:trPr/>
        <w:tc>
          <w:tcPr>
            <w:tcW w:w="2217" w:type="dxa"/>
            <w:tcBorders/>
          </w:tcPr>
          <w:p>
            <w:pPr>
              <w:pStyle w:val="TableContents"/>
              <w:widowControl w:val="false"/>
              <w:rPr>
                <w:rFonts w:ascii="Arial" w:hAnsi="Arial"/>
                <w:sz w:val="18"/>
                <w:szCs w:val="18"/>
              </w:rPr>
            </w:pPr>
            <w:r>
              <w:rPr>
                <w:rFonts w:ascii="Arial" w:hAnsi="Arial"/>
                <w:sz w:val="18"/>
                <w:szCs w:val="18"/>
              </w:rPr>
              <w:t>Bodkin Arrows, 20</w:t>
            </w:r>
          </w:p>
        </w:tc>
        <w:tc>
          <w:tcPr>
            <w:tcW w:w="720" w:type="dxa"/>
            <w:tcBorders/>
          </w:tcPr>
          <w:p>
            <w:pPr>
              <w:pStyle w:val="TableContents"/>
              <w:widowControl w:val="false"/>
              <w:rPr>
                <w:rFonts w:ascii="Arial" w:hAnsi="Arial"/>
                <w:sz w:val="18"/>
                <w:szCs w:val="18"/>
              </w:rPr>
            </w:pPr>
            <w:r>
              <w:rPr>
                <w:rFonts w:ascii="Arial" w:hAnsi="Arial"/>
                <w:sz w:val="18"/>
                <w:szCs w:val="18"/>
              </w:rPr>
              <w:t>30gp</w:t>
            </w:r>
          </w:p>
        </w:tc>
        <w:tc>
          <w:tcPr>
            <w:tcW w:w="573" w:type="dxa"/>
            <w:tcBorders/>
          </w:tcPr>
          <w:p>
            <w:pPr>
              <w:pStyle w:val="TableContents"/>
              <w:widowControl w:val="false"/>
              <w:rPr>
                <w:rFonts w:ascii="Arial" w:hAnsi="Arial"/>
                <w:sz w:val="18"/>
                <w:szCs w:val="18"/>
              </w:rPr>
            </w:pPr>
            <w:r>
              <w:rPr>
                <w:rFonts w:ascii="Arial" w:hAnsi="Arial"/>
                <w:sz w:val="18"/>
                <w:szCs w:val="18"/>
              </w:rPr>
              <w:t>15</w:t>
            </w:r>
          </w:p>
        </w:tc>
        <w:tc>
          <w:tcPr>
            <w:tcW w:w="1227" w:type="dxa"/>
            <w:tcBorders/>
          </w:tcPr>
          <w:p>
            <w:pPr>
              <w:pStyle w:val="TableContents"/>
              <w:widowControl w:val="false"/>
              <w:rPr>
                <w:rFonts w:ascii="Arial" w:hAnsi="Arial"/>
                <w:sz w:val="18"/>
                <w:szCs w:val="18"/>
              </w:rPr>
            </w:pPr>
            <w:r>
              <w:rPr>
                <w:rFonts w:ascii="Arial" w:hAnsi="Arial"/>
                <w:sz w:val="18"/>
                <w:szCs w:val="18"/>
              </w:rPr>
              <w:t>Armorer</w:t>
            </w:r>
          </w:p>
        </w:tc>
        <w:tc>
          <w:tcPr>
            <w:tcW w:w="5235" w:type="dxa"/>
            <w:tcBorders/>
          </w:tcPr>
          <w:p>
            <w:pPr>
              <w:pStyle w:val="TableContents"/>
              <w:widowControl w:val="false"/>
              <w:rPr>
                <w:rFonts w:ascii="Arial" w:hAnsi="Arial"/>
                <w:sz w:val="18"/>
                <w:szCs w:val="18"/>
              </w:rPr>
            </w:pPr>
            <w:r>
              <w:rPr>
                <w:rFonts w:ascii="Arial" w:hAnsi="Arial"/>
                <w:sz w:val="18"/>
                <w:szCs w:val="18"/>
              </w:rPr>
              <w:t>+2 to hit armored targets, but do 1d4+1 damage</w:t>
            </w:r>
          </w:p>
        </w:tc>
      </w:tr>
      <w:tr>
        <w:trPr/>
        <w:tc>
          <w:tcPr>
            <w:tcW w:w="2217" w:type="dxa"/>
            <w:tcBorders/>
          </w:tcPr>
          <w:p>
            <w:pPr>
              <w:pStyle w:val="TableContents"/>
              <w:widowControl w:val="false"/>
              <w:rPr>
                <w:rFonts w:ascii="Arial" w:hAnsi="Arial"/>
                <w:sz w:val="18"/>
                <w:szCs w:val="18"/>
              </w:rPr>
            </w:pPr>
            <w:r>
              <w:rPr>
                <w:rFonts w:ascii="Arial" w:hAnsi="Arial"/>
                <w:sz w:val="18"/>
                <w:szCs w:val="18"/>
              </w:rPr>
              <w:t>Heavy War Bow</w:t>
            </w:r>
          </w:p>
        </w:tc>
        <w:tc>
          <w:tcPr>
            <w:tcW w:w="720" w:type="dxa"/>
            <w:tcBorders/>
          </w:tcPr>
          <w:p>
            <w:pPr>
              <w:pStyle w:val="TableContents"/>
              <w:widowControl w:val="false"/>
              <w:rPr>
                <w:rFonts w:ascii="Arial" w:hAnsi="Arial"/>
                <w:sz w:val="18"/>
                <w:szCs w:val="18"/>
              </w:rPr>
            </w:pPr>
            <w:r>
              <w:rPr>
                <w:rFonts w:ascii="Arial" w:hAnsi="Arial"/>
                <w:sz w:val="18"/>
                <w:szCs w:val="18"/>
              </w:rPr>
              <w:t>300gp</w:t>
            </w:r>
          </w:p>
        </w:tc>
        <w:tc>
          <w:tcPr>
            <w:tcW w:w="573" w:type="dxa"/>
            <w:tcBorders/>
          </w:tcPr>
          <w:p>
            <w:pPr>
              <w:pStyle w:val="TableContents"/>
              <w:widowControl w:val="false"/>
              <w:rPr>
                <w:rFonts w:ascii="Arial" w:hAnsi="Arial"/>
                <w:sz w:val="18"/>
                <w:szCs w:val="18"/>
              </w:rPr>
            </w:pPr>
            <w:r>
              <w:rPr>
                <w:rFonts w:ascii="Arial" w:hAnsi="Arial"/>
                <w:sz w:val="18"/>
                <w:szCs w:val="18"/>
              </w:rPr>
              <w:t>55</w:t>
            </w:r>
          </w:p>
        </w:tc>
        <w:tc>
          <w:tcPr>
            <w:tcW w:w="1227" w:type="dxa"/>
            <w:tcBorders/>
          </w:tcPr>
          <w:p>
            <w:pPr>
              <w:pStyle w:val="TableContents"/>
              <w:widowControl w:val="false"/>
              <w:rPr>
                <w:rFonts w:ascii="Arial" w:hAnsi="Arial"/>
                <w:sz w:val="18"/>
                <w:szCs w:val="18"/>
              </w:rPr>
            </w:pPr>
            <w:r>
              <w:rPr>
                <w:rFonts w:ascii="Arial" w:hAnsi="Arial"/>
                <w:sz w:val="18"/>
                <w:szCs w:val="18"/>
              </w:rPr>
              <w:t>Armorer</w:t>
            </w:r>
          </w:p>
        </w:tc>
        <w:tc>
          <w:tcPr>
            <w:tcW w:w="5235" w:type="dxa"/>
            <w:tcBorders/>
          </w:tcPr>
          <w:p>
            <w:pPr>
              <w:pStyle w:val="TableContents"/>
              <w:widowControl w:val="false"/>
              <w:rPr>
                <w:rFonts w:ascii="Arial" w:hAnsi="Arial"/>
                <w:sz w:val="18"/>
                <w:szCs w:val="18"/>
              </w:rPr>
            </w:pPr>
            <w:r>
              <w:rPr>
                <w:rFonts w:ascii="Arial" w:hAnsi="Arial"/>
                <w:sz w:val="18"/>
                <w:szCs w:val="18"/>
              </w:rPr>
              <w:t>15+ strength required to use, gains +1 damage</w:t>
            </w:r>
          </w:p>
        </w:tc>
      </w:tr>
      <w:tr>
        <w:trPr/>
        <w:tc>
          <w:tcPr>
            <w:tcW w:w="2217" w:type="dxa"/>
            <w:tcBorders/>
          </w:tcPr>
          <w:p>
            <w:pPr>
              <w:pStyle w:val="TableContents"/>
              <w:widowControl w:val="false"/>
              <w:rPr>
                <w:rFonts w:ascii="Arial" w:hAnsi="Arial"/>
                <w:sz w:val="18"/>
                <w:szCs w:val="18"/>
              </w:rPr>
            </w:pPr>
            <w:r>
              <w:rPr>
                <w:rFonts w:ascii="Arial" w:hAnsi="Arial"/>
                <w:sz w:val="18"/>
                <w:szCs w:val="18"/>
              </w:rPr>
              <w:t>Silver-headed Spear</w:t>
            </w:r>
          </w:p>
        </w:tc>
        <w:tc>
          <w:tcPr>
            <w:tcW w:w="720" w:type="dxa"/>
            <w:tcBorders/>
          </w:tcPr>
          <w:p>
            <w:pPr>
              <w:pStyle w:val="TableContents"/>
              <w:widowControl w:val="false"/>
              <w:rPr>
                <w:rFonts w:ascii="Arial" w:hAnsi="Arial"/>
                <w:sz w:val="18"/>
                <w:szCs w:val="18"/>
              </w:rPr>
            </w:pPr>
            <w:r>
              <w:rPr>
                <w:rFonts w:ascii="Arial" w:hAnsi="Arial"/>
                <w:sz w:val="18"/>
                <w:szCs w:val="18"/>
              </w:rPr>
              <w:t>125gp</w:t>
            </w:r>
          </w:p>
        </w:tc>
        <w:tc>
          <w:tcPr>
            <w:tcW w:w="573" w:type="dxa"/>
            <w:tcBorders/>
          </w:tcPr>
          <w:p>
            <w:pPr>
              <w:pStyle w:val="TableContents"/>
              <w:widowControl w:val="false"/>
              <w:rPr>
                <w:rFonts w:ascii="Arial" w:hAnsi="Arial"/>
                <w:sz w:val="18"/>
                <w:szCs w:val="18"/>
              </w:rPr>
            </w:pPr>
            <w:r>
              <w:rPr>
                <w:rFonts w:ascii="Arial" w:hAnsi="Arial"/>
                <w:sz w:val="18"/>
                <w:szCs w:val="18"/>
              </w:rPr>
              <w:t>100</w:t>
            </w:r>
          </w:p>
        </w:tc>
        <w:tc>
          <w:tcPr>
            <w:tcW w:w="1227" w:type="dxa"/>
            <w:tcBorders/>
          </w:tcPr>
          <w:p>
            <w:pPr>
              <w:pStyle w:val="TableContents"/>
              <w:widowControl w:val="false"/>
              <w:rPr>
                <w:rFonts w:ascii="Arial" w:hAnsi="Arial"/>
                <w:sz w:val="18"/>
                <w:szCs w:val="18"/>
              </w:rPr>
            </w:pPr>
            <w:r>
              <w:rPr>
                <w:rFonts w:ascii="Arial" w:hAnsi="Arial"/>
                <w:sz w:val="18"/>
                <w:szCs w:val="18"/>
              </w:rPr>
              <w:t>Jeweler</w:t>
            </w:r>
          </w:p>
        </w:tc>
        <w:tc>
          <w:tcPr>
            <w:tcW w:w="5235" w:type="dxa"/>
            <w:tcBorders/>
          </w:tcPr>
          <w:p>
            <w:pPr>
              <w:pStyle w:val="TableContents"/>
              <w:widowControl w:val="false"/>
              <w:rPr>
                <w:rFonts w:ascii="Arial" w:hAnsi="Arial"/>
                <w:sz w:val="18"/>
                <w:szCs w:val="18"/>
              </w:rPr>
            </w:pPr>
            <w:r>
              <w:rPr>
                <w:rFonts w:ascii="Arial" w:hAnsi="Arial"/>
                <w:sz w:val="18"/>
                <w:szCs w:val="18"/>
              </w:rPr>
              <w:t>Can strike monsters only vulnerable to silver</w:t>
            </w:r>
          </w:p>
        </w:tc>
      </w:tr>
      <w:tr>
        <w:trPr/>
        <w:tc>
          <w:tcPr>
            <w:tcW w:w="2217" w:type="dxa"/>
            <w:tcBorders/>
          </w:tcPr>
          <w:p>
            <w:pPr>
              <w:pStyle w:val="TableContents"/>
              <w:widowControl w:val="false"/>
              <w:rPr>
                <w:rFonts w:ascii="Arial" w:hAnsi="Arial"/>
                <w:sz w:val="18"/>
                <w:szCs w:val="18"/>
              </w:rPr>
            </w:pPr>
            <w:r>
              <w:rPr>
                <w:rFonts w:ascii="Arial" w:hAnsi="Arial"/>
                <w:sz w:val="18"/>
                <w:szCs w:val="18"/>
              </w:rPr>
              <w:t>Silver War Hammer</w:t>
            </w:r>
          </w:p>
        </w:tc>
        <w:tc>
          <w:tcPr>
            <w:tcW w:w="720" w:type="dxa"/>
            <w:tcBorders/>
          </w:tcPr>
          <w:p>
            <w:pPr>
              <w:pStyle w:val="TableContents"/>
              <w:widowControl w:val="false"/>
              <w:rPr>
                <w:rFonts w:ascii="Arial" w:hAnsi="Arial"/>
                <w:sz w:val="18"/>
                <w:szCs w:val="18"/>
              </w:rPr>
            </w:pPr>
            <w:r>
              <w:rPr>
                <w:rFonts w:ascii="Arial" w:hAnsi="Arial"/>
                <w:sz w:val="18"/>
                <w:szCs w:val="18"/>
              </w:rPr>
              <w:t>150gp</w:t>
            </w:r>
          </w:p>
        </w:tc>
        <w:tc>
          <w:tcPr>
            <w:tcW w:w="573" w:type="dxa"/>
            <w:tcBorders/>
          </w:tcPr>
          <w:p>
            <w:pPr>
              <w:pStyle w:val="TableContents"/>
              <w:widowControl w:val="false"/>
              <w:rPr>
                <w:rFonts w:ascii="Arial" w:hAnsi="Arial"/>
                <w:sz w:val="18"/>
                <w:szCs w:val="18"/>
              </w:rPr>
            </w:pPr>
            <w:r>
              <w:rPr>
                <w:rFonts w:ascii="Arial" w:hAnsi="Arial"/>
                <w:sz w:val="18"/>
                <w:szCs w:val="18"/>
              </w:rPr>
              <w:t>50</w:t>
            </w:r>
          </w:p>
        </w:tc>
        <w:tc>
          <w:tcPr>
            <w:tcW w:w="1227" w:type="dxa"/>
            <w:tcBorders/>
          </w:tcPr>
          <w:p>
            <w:pPr>
              <w:pStyle w:val="TableContents"/>
              <w:widowControl w:val="false"/>
              <w:rPr>
                <w:rFonts w:ascii="Arial" w:hAnsi="Arial"/>
                <w:sz w:val="18"/>
                <w:szCs w:val="18"/>
              </w:rPr>
            </w:pPr>
            <w:r>
              <w:rPr>
                <w:rFonts w:ascii="Arial" w:hAnsi="Arial"/>
                <w:sz w:val="18"/>
                <w:szCs w:val="18"/>
              </w:rPr>
              <w:t>Jeweler</w:t>
            </w:r>
          </w:p>
        </w:tc>
        <w:tc>
          <w:tcPr>
            <w:tcW w:w="5235" w:type="dxa"/>
            <w:tcBorders/>
          </w:tcPr>
          <w:p>
            <w:pPr>
              <w:pStyle w:val="TableContents"/>
              <w:widowControl w:val="false"/>
              <w:rPr>
                <w:rFonts w:ascii="Arial" w:hAnsi="Arial"/>
                <w:sz w:val="18"/>
                <w:szCs w:val="18"/>
              </w:rPr>
            </w:pPr>
            <w:r>
              <w:rPr>
                <w:rFonts w:ascii="Arial" w:hAnsi="Arial"/>
                <w:sz w:val="18"/>
                <w:szCs w:val="18"/>
              </w:rPr>
              <w:t>Can strike monsters only vulnerable to silver</w:t>
            </w:r>
          </w:p>
        </w:tc>
      </w:tr>
      <w:tr>
        <w:trPr/>
        <w:tc>
          <w:tcPr>
            <w:tcW w:w="2217" w:type="dxa"/>
            <w:tcBorders/>
          </w:tcPr>
          <w:p>
            <w:pPr>
              <w:pStyle w:val="TableContents"/>
              <w:widowControl w:val="false"/>
              <w:rPr>
                <w:rFonts w:ascii="Arial" w:hAnsi="Arial"/>
                <w:sz w:val="18"/>
                <w:szCs w:val="18"/>
              </w:rPr>
            </w:pPr>
            <w:r>
              <w:rPr>
                <w:rFonts w:ascii="Arial" w:hAnsi="Arial"/>
                <w:sz w:val="18"/>
                <w:szCs w:val="18"/>
              </w:rPr>
              <w:t>Silver Sword</w:t>
            </w:r>
          </w:p>
        </w:tc>
        <w:tc>
          <w:tcPr>
            <w:tcW w:w="720" w:type="dxa"/>
            <w:tcBorders/>
          </w:tcPr>
          <w:p>
            <w:pPr>
              <w:pStyle w:val="TableContents"/>
              <w:widowControl w:val="false"/>
              <w:rPr>
                <w:rFonts w:ascii="Arial" w:hAnsi="Arial"/>
                <w:sz w:val="18"/>
                <w:szCs w:val="18"/>
              </w:rPr>
            </w:pPr>
            <w:r>
              <w:rPr>
                <w:rFonts w:ascii="Arial" w:hAnsi="Arial"/>
                <w:sz w:val="18"/>
                <w:szCs w:val="18"/>
              </w:rPr>
              <w:t>300gp</w:t>
            </w:r>
          </w:p>
        </w:tc>
        <w:tc>
          <w:tcPr>
            <w:tcW w:w="573" w:type="dxa"/>
            <w:tcBorders/>
          </w:tcPr>
          <w:p>
            <w:pPr>
              <w:pStyle w:val="TableContents"/>
              <w:widowControl w:val="false"/>
              <w:rPr>
                <w:rFonts w:ascii="Arial" w:hAnsi="Arial"/>
                <w:sz w:val="18"/>
                <w:szCs w:val="18"/>
              </w:rPr>
            </w:pPr>
            <w:r>
              <w:rPr>
                <w:rFonts w:ascii="Arial" w:hAnsi="Arial"/>
                <w:sz w:val="18"/>
                <w:szCs w:val="18"/>
              </w:rPr>
              <w:t>50</w:t>
            </w:r>
          </w:p>
        </w:tc>
        <w:tc>
          <w:tcPr>
            <w:tcW w:w="1227" w:type="dxa"/>
            <w:tcBorders/>
          </w:tcPr>
          <w:p>
            <w:pPr>
              <w:pStyle w:val="TableContents"/>
              <w:widowControl w:val="false"/>
              <w:rPr>
                <w:rFonts w:ascii="Arial" w:hAnsi="Arial"/>
                <w:sz w:val="18"/>
                <w:szCs w:val="18"/>
              </w:rPr>
            </w:pPr>
            <w:r>
              <w:rPr>
                <w:rFonts w:ascii="Arial" w:hAnsi="Arial"/>
                <w:sz w:val="18"/>
                <w:szCs w:val="18"/>
              </w:rPr>
              <w:t>Jeweler</w:t>
            </w:r>
          </w:p>
        </w:tc>
        <w:tc>
          <w:tcPr>
            <w:tcW w:w="5235" w:type="dxa"/>
            <w:tcBorders/>
          </w:tcPr>
          <w:p>
            <w:pPr>
              <w:pStyle w:val="TableContents"/>
              <w:widowControl w:val="false"/>
              <w:rPr>
                <w:rFonts w:ascii="Arial" w:hAnsi="Arial"/>
                <w:sz w:val="18"/>
                <w:szCs w:val="18"/>
              </w:rPr>
            </w:pPr>
            <w:r>
              <w:rPr>
                <w:rFonts w:ascii="Arial" w:hAnsi="Arial"/>
                <w:sz w:val="18"/>
                <w:szCs w:val="18"/>
              </w:rPr>
              <w:t>Can strike monsters only vulnerable to silver</w:t>
            </w:r>
          </w:p>
        </w:tc>
      </w:tr>
      <w:tr>
        <w:trPr/>
        <w:tc>
          <w:tcPr>
            <w:tcW w:w="2217" w:type="dxa"/>
            <w:tcBorders/>
          </w:tcPr>
          <w:p>
            <w:pPr>
              <w:pStyle w:val="TableContents"/>
              <w:widowControl w:val="false"/>
              <w:rPr>
                <w:rFonts w:ascii="Arial" w:hAnsi="Arial"/>
                <w:sz w:val="18"/>
                <w:szCs w:val="18"/>
              </w:rPr>
            </w:pPr>
            <w:r>
              <w:rPr>
                <w:rFonts w:ascii="Arial" w:hAnsi="Arial"/>
                <w:sz w:val="18"/>
                <w:szCs w:val="18"/>
              </w:rPr>
              <w:t>Silver Dagger</w:t>
            </w:r>
          </w:p>
        </w:tc>
        <w:tc>
          <w:tcPr>
            <w:tcW w:w="720" w:type="dxa"/>
            <w:tcBorders/>
          </w:tcPr>
          <w:p>
            <w:pPr>
              <w:pStyle w:val="TableContents"/>
              <w:widowControl w:val="false"/>
              <w:rPr>
                <w:rFonts w:ascii="Arial" w:hAnsi="Arial"/>
                <w:sz w:val="18"/>
                <w:szCs w:val="18"/>
              </w:rPr>
            </w:pPr>
            <w:r>
              <w:rPr>
                <w:rFonts w:ascii="Arial" w:hAnsi="Arial"/>
                <w:sz w:val="18"/>
                <w:szCs w:val="18"/>
              </w:rPr>
              <w:t>100gp</w:t>
            </w:r>
          </w:p>
        </w:tc>
        <w:tc>
          <w:tcPr>
            <w:tcW w:w="573" w:type="dxa"/>
            <w:tcBorders/>
          </w:tcPr>
          <w:p>
            <w:pPr>
              <w:pStyle w:val="TableContents"/>
              <w:widowControl w:val="false"/>
              <w:rPr>
                <w:rFonts w:ascii="Arial" w:hAnsi="Arial"/>
                <w:sz w:val="18"/>
                <w:szCs w:val="18"/>
              </w:rPr>
            </w:pPr>
            <w:r>
              <w:rPr>
                <w:rFonts w:ascii="Arial" w:hAnsi="Arial"/>
                <w:sz w:val="18"/>
                <w:szCs w:val="18"/>
              </w:rPr>
              <w:t>20</w:t>
            </w:r>
          </w:p>
        </w:tc>
        <w:tc>
          <w:tcPr>
            <w:tcW w:w="1227" w:type="dxa"/>
            <w:tcBorders/>
          </w:tcPr>
          <w:p>
            <w:pPr>
              <w:pStyle w:val="TableContents"/>
              <w:widowControl w:val="false"/>
              <w:rPr>
                <w:rFonts w:ascii="Arial" w:hAnsi="Arial"/>
                <w:sz w:val="18"/>
                <w:szCs w:val="18"/>
              </w:rPr>
            </w:pPr>
            <w:r>
              <w:rPr>
                <w:rFonts w:ascii="Arial" w:hAnsi="Arial"/>
                <w:sz w:val="18"/>
                <w:szCs w:val="18"/>
              </w:rPr>
              <w:t>Jeweler</w:t>
            </w:r>
          </w:p>
        </w:tc>
        <w:tc>
          <w:tcPr>
            <w:tcW w:w="5235" w:type="dxa"/>
            <w:tcBorders/>
          </w:tcPr>
          <w:p>
            <w:pPr>
              <w:pStyle w:val="TableContents"/>
              <w:widowControl w:val="false"/>
              <w:rPr>
                <w:rFonts w:ascii="Arial" w:hAnsi="Arial"/>
                <w:sz w:val="18"/>
                <w:szCs w:val="18"/>
              </w:rPr>
            </w:pPr>
            <w:r>
              <w:rPr>
                <w:rFonts w:ascii="Arial" w:hAnsi="Arial"/>
                <w:sz w:val="18"/>
                <w:szCs w:val="18"/>
              </w:rPr>
              <w:t>Can strike monsters only vulnerable to silver</w:t>
            </w:r>
          </w:p>
        </w:tc>
      </w:tr>
      <w:tr>
        <w:trPr/>
        <w:tc>
          <w:tcPr>
            <w:tcW w:w="2217" w:type="dxa"/>
            <w:tcBorders/>
          </w:tcPr>
          <w:p>
            <w:pPr>
              <w:pStyle w:val="TableContents"/>
              <w:widowControl w:val="false"/>
              <w:rPr>
                <w:rFonts w:ascii="Arial" w:hAnsi="Arial"/>
                <w:sz w:val="18"/>
                <w:szCs w:val="18"/>
              </w:rPr>
            </w:pPr>
            <w:r>
              <w:rPr>
                <w:rFonts w:ascii="Arial" w:hAnsi="Arial"/>
                <w:sz w:val="18"/>
                <w:szCs w:val="18"/>
              </w:rPr>
              <w:t>Ironwood Mace</w:t>
            </w:r>
          </w:p>
        </w:tc>
        <w:tc>
          <w:tcPr>
            <w:tcW w:w="720" w:type="dxa"/>
            <w:tcBorders/>
          </w:tcPr>
          <w:p>
            <w:pPr>
              <w:pStyle w:val="TableContents"/>
              <w:widowControl w:val="false"/>
              <w:rPr>
                <w:rFonts w:ascii="Arial" w:hAnsi="Arial"/>
                <w:sz w:val="18"/>
                <w:szCs w:val="18"/>
              </w:rPr>
            </w:pPr>
            <w:r>
              <w:rPr>
                <w:rFonts w:ascii="Arial" w:hAnsi="Arial"/>
                <w:sz w:val="18"/>
                <w:szCs w:val="18"/>
              </w:rPr>
              <w:t>100gp</w:t>
            </w:r>
          </w:p>
        </w:tc>
        <w:tc>
          <w:tcPr>
            <w:tcW w:w="573" w:type="dxa"/>
            <w:tcBorders/>
          </w:tcPr>
          <w:p>
            <w:pPr>
              <w:pStyle w:val="TableContents"/>
              <w:widowControl w:val="false"/>
              <w:rPr>
                <w:rFonts w:ascii="Arial" w:hAnsi="Arial"/>
                <w:sz w:val="18"/>
                <w:szCs w:val="18"/>
              </w:rPr>
            </w:pPr>
            <w:r>
              <w:rPr>
                <w:rFonts w:ascii="Arial" w:hAnsi="Arial"/>
                <w:sz w:val="18"/>
                <w:szCs w:val="18"/>
              </w:rPr>
              <w:t>50</w:t>
            </w:r>
          </w:p>
        </w:tc>
        <w:tc>
          <w:tcPr>
            <w:tcW w:w="1227" w:type="dxa"/>
            <w:tcBorders/>
          </w:tcPr>
          <w:p>
            <w:pPr>
              <w:pStyle w:val="TableContents"/>
              <w:widowControl w:val="false"/>
              <w:rPr>
                <w:rFonts w:ascii="Arial" w:hAnsi="Arial"/>
                <w:sz w:val="18"/>
                <w:szCs w:val="18"/>
              </w:rPr>
            </w:pPr>
            <w:r>
              <w:rPr>
                <w:rFonts w:ascii="Arial" w:hAnsi="Arial"/>
                <w:sz w:val="18"/>
                <w:szCs w:val="18"/>
              </w:rPr>
              <w:t>Importer</w:t>
            </w:r>
          </w:p>
        </w:tc>
        <w:tc>
          <w:tcPr>
            <w:tcW w:w="5235" w:type="dxa"/>
            <w:tcBorders/>
          </w:tcPr>
          <w:p>
            <w:pPr>
              <w:pStyle w:val="TableContents"/>
              <w:widowControl w:val="false"/>
              <w:rPr>
                <w:rFonts w:ascii="Arial" w:hAnsi="Arial"/>
                <w:sz w:val="18"/>
                <w:szCs w:val="18"/>
              </w:rPr>
            </w:pPr>
            <w:r>
              <w:rPr>
                <w:rFonts w:ascii="Arial" w:hAnsi="Arial"/>
                <w:sz w:val="18"/>
                <w:szCs w:val="18"/>
              </w:rPr>
              <w:t>Acts as normal mace, but is not metal (ha-ha rust monsters)</w:t>
            </w:r>
          </w:p>
        </w:tc>
      </w:tr>
      <w:tr>
        <w:trPr/>
        <w:tc>
          <w:tcPr>
            <w:tcW w:w="2217" w:type="dxa"/>
            <w:tcBorders/>
          </w:tcPr>
          <w:p>
            <w:pPr>
              <w:pStyle w:val="TableContents"/>
              <w:widowControl w:val="false"/>
              <w:rPr>
                <w:rFonts w:ascii="Arial" w:hAnsi="Arial"/>
                <w:sz w:val="18"/>
                <w:szCs w:val="18"/>
              </w:rPr>
            </w:pPr>
            <w:r>
              <w:rPr>
                <w:rFonts w:ascii="Arial" w:hAnsi="Arial"/>
                <w:sz w:val="18"/>
                <w:szCs w:val="18"/>
              </w:rPr>
              <w:t>Sturdy Shield</w:t>
            </w:r>
          </w:p>
        </w:tc>
        <w:tc>
          <w:tcPr>
            <w:tcW w:w="720" w:type="dxa"/>
            <w:tcBorders/>
          </w:tcPr>
          <w:p>
            <w:pPr>
              <w:pStyle w:val="TableContents"/>
              <w:widowControl w:val="false"/>
              <w:rPr>
                <w:rFonts w:ascii="Arial" w:hAnsi="Arial"/>
                <w:sz w:val="18"/>
                <w:szCs w:val="18"/>
              </w:rPr>
            </w:pPr>
            <w:r>
              <w:rPr>
                <w:rFonts w:ascii="Arial" w:hAnsi="Arial"/>
                <w:sz w:val="18"/>
                <w:szCs w:val="18"/>
              </w:rPr>
              <w:t>50gp</w:t>
            </w:r>
          </w:p>
        </w:tc>
        <w:tc>
          <w:tcPr>
            <w:tcW w:w="573" w:type="dxa"/>
            <w:tcBorders/>
          </w:tcPr>
          <w:p>
            <w:pPr>
              <w:pStyle w:val="TableContents"/>
              <w:widowControl w:val="false"/>
              <w:rPr>
                <w:rFonts w:ascii="Arial" w:hAnsi="Arial"/>
                <w:sz w:val="18"/>
                <w:szCs w:val="18"/>
              </w:rPr>
            </w:pPr>
            <w:r>
              <w:rPr>
                <w:rFonts w:ascii="Arial" w:hAnsi="Arial"/>
                <w:sz w:val="18"/>
                <w:szCs w:val="18"/>
              </w:rPr>
              <w:t>150</w:t>
            </w:r>
          </w:p>
        </w:tc>
        <w:tc>
          <w:tcPr>
            <w:tcW w:w="1227" w:type="dxa"/>
            <w:tcBorders/>
          </w:tcPr>
          <w:p>
            <w:pPr>
              <w:pStyle w:val="TableContents"/>
              <w:widowControl w:val="false"/>
              <w:rPr>
                <w:rFonts w:ascii="Arial" w:hAnsi="Arial"/>
                <w:sz w:val="18"/>
                <w:szCs w:val="18"/>
              </w:rPr>
            </w:pPr>
            <w:r>
              <w:rPr>
                <w:rFonts w:ascii="Arial" w:hAnsi="Arial"/>
                <w:sz w:val="18"/>
                <w:szCs w:val="18"/>
              </w:rPr>
              <w:t>Armorer</w:t>
            </w:r>
          </w:p>
        </w:tc>
        <w:tc>
          <w:tcPr>
            <w:tcW w:w="5235" w:type="dxa"/>
            <w:tcBorders/>
          </w:tcPr>
          <w:p>
            <w:pPr>
              <w:pStyle w:val="TableContents"/>
              <w:widowControl w:val="false"/>
              <w:rPr>
                <w:rFonts w:ascii="Arial" w:hAnsi="Arial"/>
                <w:sz w:val="18"/>
                <w:szCs w:val="18"/>
              </w:rPr>
            </w:pPr>
            <w:r>
              <w:rPr>
                <w:rFonts w:ascii="Arial" w:hAnsi="Arial"/>
                <w:sz w:val="18"/>
                <w:szCs w:val="18"/>
              </w:rPr>
              <w:t>Can be “destroyed” twice by a “6” on a shield parry</w:t>
            </w:r>
          </w:p>
        </w:tc>
      </w:tr>
      <w:tr>
        <w:trPr/>
        <w:tc>
          <w:tcPr>
            <w:tcW w:w="2217" w:type="dxa"/>
            <w:tcBorders/>
          </w:tcPr>
          <w:p>
            <w:pPr>
              <w:pStyle w:val="TableContents"/>
              <w:widowControl w:val="false"/>
              <w:rPr>
                <w:rFonts w:ascii="Arial" w:hAnsi="Arial"/>
                <w:sz w:val="18"/>
                <w:szCs w:val="18"/>
              </w:rPr>
            </w:pPr>
            <w:r>
              <w:rPr>
                <w:rFonts w:ascii="Arial" w:hAnsi="Arial"/>
                <w:sz w:val="18"/>
                <w:szCs w:val="18"/>
              </w:rPr>
              <w:t>Light Mail</w:t>
            </w:r>
          </w:p>
        </w:tc>
        <w:tc>
          <w:tcPr>
            <w:tcW w:w="720" w:type="dxa"/>
            <w:tcBorders/>
          </w:tcPr>
          <w:p>
            <w:pPr>
              <w:pStyle w:val="TableContents"/>
              <w:widowControl w:val="false"/>
              <w:rPr>
                <w:rFonts w:ascii="Arial" w:hAnsi="Arial"/>
                <w:sz w:val="18"/>
                <w:szCs w:val="18"/>
              </w:rPr>
            </w:pPr>
            <w:r>
              <w:rPr>
                <w:rFonts w:ascii="Arial" w:hAnsi="Arial"/>
                <w:sz w:val="18"/>
                <w:szCs w:val="18"/>
              </w:rPr>
              <w:t>500gp</w:t>
            </w:r>
          </w:p>
        </w:tc>
        <w:tc>
          <w:tcPr>
            <w:tcW w:w="573" w:type="dxa"/>
            <w:tcBorders/>
          </w:tcPr>
          <w:p>
            <w:pPr>
              <w:pStyle w:val="TableContents"/>
              <w:widowControl w:val="false"/>
              <w:rPr>
                <w:rFonts w:ascii="Arial" w:hAnsi="Arial"/>
                <w:sz w:val="18"/>
                <w:szCs w:val="18"/>
              </w:rPr>
            </w:pPr>
            <w:r>
              <w:rPr>
                <w:rFonts w:ascii="Arial" w:hAnsi="Arial"/>
                <w:sz w:val="18"/>
                <w:szCs w:val="18"/>
              </w:rPr>
              <w:t>300</w:t>
            </w:r>
          </w:p>
        </w:tc>
        <w:tc>
          <w:tcPr>
            <w:tcW w:w="1227" w:type="dxa"/>
            <w:tcBorders/>
          </w:tcPr>
          <w:p>
            <w:pPr>
              <w:pStyle w:val="TableContents"/>
              <w:widowControl w:val="false"/>
              <w:rPr>
                <w:rFonts w:ascii="Arial" w:hAnsi="Arial"/>
                <w:sz w:val="18"/>
                <w:szCs w:val="18"/>
              </w:rPr>
            </w:pPr>
            <w:r>
              <w:rPr>
                <w:rFonts w:ascii="Arial" w:hAnsi="Arial"/>
                <w:sz w:val="18"/>
                <w:szCs w:val="18"/>
              </w:rPr>
              <w:t>Dwarf Smith</w:t>
            </w:r>
          </w:p>
        </w:tc>
        <w:tc>
          <w:tcPr>
            <w:tcW w:w="5235" w:type="dxa"/>
            <w:tcBorders/>
          </w:tcPr>
          <w:p>
            <w:pPr>
              <w:pStyle w:val="TableContents"/>
              <w:widowControl w:val="false"/>
              <w:rPr>
                <w:rFonts w:ascii="Arial" w:hAnsi="Arial"/>
                <w:sz w:val="18"/>
                <w:szCs w:val="18"/>
              </w:rPr>
            </w:pPr>
            <w:r>
              <w:rPr>
                <w:rFonts w:ascii="Arial" w:hAnsi="Arial"/>
                <w:sz w:val="18"/>
                <w:szCs w:val="18"/>
              </w:rPr>
              <w:t>AC 5, but at the leather move rate.</w:t>
            </w:r>
          </w:p>
        </w:tc>
      </w:tr>
      <w:tr>
        <w:trPr/>
        <w:tc>
          <w:tcPr>
            <w:tcW w:w="2217" w:type="dxa"/>
            <w:tcBorders/>
          </w:tcPr>
          <w:p>
            <w:pPr>
              <w:pStyle w:val="TableContents"/>
              <w:widowControl w:val="false"/>
              <w:rPr>
                <w:rFonts w:ascii="Arial" w:hAnsi="Arial"/>
                <w:sz w:val="18"/>
                <w:szCs w:val="18"/>
              </w:rPr>
            </w:pPr>
            <w:r>
              <w:rPr>
                <w:rFonts w:ascii="Arial" w:hAnsi="Arial"/>
                <w:sz w:val="18"/>
                <w:szCs w:val="18"/>
              </w:rPr>
              <w:t>Spider Silk Shirt</w:t>
            </w:r>
          </w:p>
        </w:tc>
        <w:tc>
          <w:tcPr>
            <w:tcW w:w="720" w:type="dxa"/>
            <w:tcBorders/>
          </w:tcPr>
          <w:p>
            <w:pPr>
              <w:pStyle w:val="TableContents"/>
              <w:widowControl w:val="false"/>
              <w:rPr>
                <w:rFonts w:ascii="Arial" w:hAnsi="Arial"/>
                <w:sz w:val="18"/>
                <w:szCs w:val="18"/>
              </w:rPr>
            </w:pPr>
            <w:r>
              <w:rPr>
                <w:rFonts w:ascii="Arial" w:hAnsi="Arial"/>
                <w:sz w:val="18"/>
                <w:szCs w:val="18"/>
              </w:rPr>
              <w:t>4000gp</w:t>
            </w:r>
          </w:p>
        </w:tc>
        <w:tc>
          <w:tcPr>
            <w:tcW w:w="573" w:type="dxa"/>
            <w:tcBorders/>
          </w:tcPr>
          <w:p>
            <w:pPr>
              <w:pStyle w:val="TableContents"/>
              <w:widowControl w:val="false"/>
              <w:rPr>
                <w:rFonts w:ascii="Arial" w:hAnsi="Arial"/>
                <w:sz w:val="18"/>
                <w:szCs w:val="18"/>
              </w:rPr>
            </w:pPr>
            <w:r>
              <w:rPr>
                <w:rFonts w:ascii="Arial" w:hAnsi="Arial"/>
                <w:sz w:val="18"/>
                <w:szCs w:val="18"/>
              </w:rPr>
              <w:t>0</w:t>
            </w:r>
          </w:p>
        </w:tc>
        <w:tc>
          <w:tcPr>
            <w:tcW w:w="1227" w:type="dxa"/>
            <w:tcBorders/>
          </w:tcPr>
          <w:p>
            <w:pPr>
              <w:pStyle w:val="TableContents"/>
              <w:widowControl w:val="false"/>
              <w:rPr>
                <w:rFonts w:ascii="Arial" w:hAnsi="Arial"/>
                <w:sz w:val="18"/>
                <w:szCs w:val="18"/>
              </w:rPr>
            </w:pPr>
            <w:r>
              <w:rPr>
                <w:rFonts w:ascii="Arial" w:hAnsi="Arial"/>
                <w:sz w:val="18"/>
                <w:szCs w:val="18"/>
              </w:rPr>
              <w:t>Special</w:t>
            </w:r>
          </w:p>
        </w:tc>
        <w:tc>
          <w:tcPr>
            <w:tcW w:w="5235" w:type="dxa"/>
            <w:tcBorders/>
          </w:tcPr>
          <w:p>
            <w:pPr>
              <w:pStyle w:val="TableContents"/>
              <w:widowControl w:val="false"/>
              <w:rPr>
                <w:rFonts w:ascii="Arial" w:hAnsi="Arial"/>
                <w:sz w:val="18"/>
                <w:szCs w:val="18"/>
              </w:rPr>
            </w:pPr>
            <w:r>
              <w:rPr>
                <w:rFonts w:ascii="Arial" w:hAnsi="Arial"/>
                <w:sz w:val="18"/>
                <w:szCs w:val="18"/>
              </w:rPr>
              <w:t>Magic-Users and Clerics-Spiritual can wear this and still cast spells.  It acts as leather armor (AC 7).</w:t>
            </w:r>
          </w:p>
        </w:tc>
      </w:tr>
      <w:tr>
        <w:trPr/>
        <w:tc>
          <w:tcPr>
            <w:tcW w:w="2217" w:type="dxa"/>
            <w:tcBorders/>
          </w:tcPr>
          <w:p>
            <w:pPr>
              <w:pStyle w:val="TableContents"/>
              <w:widowControl w:val="false"/>
              <w:rPr>
                <w:rFonts w:ascii="Arial" w:hAnsi="Arial"/>
                <w:sz w:val="18"/>
                <w:szCs w:val="18"/>
              </w:rPr>
            </w:pPr>
            <w:r>
              <w:rPr>
                <w:rFonts w:ascii="Arial" w:hAnsi="Arial"/>
                <w:sz w:val="18"/>
                <w:szCs w:val="18"/>
              </w:rPr>
              <w:t>Stink Mail</w:t>
            </w:r>
          </w:p>
        </w:tc>
        <w:tc>
          <w:tcPr>
            <w:tcW w:w="720" w:type="dxa"/>
            <w:tcBorders/>
          </w:tcPr>
          <w:p>
            <w:pPr>
              <w:pStyle w:val="TableContents"/>
              <w:widowControl w:val="false"/>
              <w:rPr>
                <w:rFonts w:ascii="Arial" w:hAnsi="Arial"/>
                <w:sz w:val="18"/>
                <w:szCs w:val="18"/>
              </w:rPr>
            </w:pPr>
            <w:r>
              <w:rPr>
                <w:rFonts w:ascii="Arial" w:hAnsi="Arial"/>
                <w:sz w:val="18"/>
                <w:szCs w:val="18"/>
              </w:rPr>
              <w:t>45gp</w:t>
            </w:r>
          </w:p>
        </w:tc>
        <w:tc>
          <w:tcPr>
            <w:tcW w:w="573" w:type="dxa"/>
            <w:tcBorders/>
          </w:tcPr>
          <w:p>
            <w:pPr>
              <w:pStyle w:val="TableContents"/>
              <w:widowControl w:val="false"/>
              <w:rPr>
                <w:rFonts w:ascii="Arial" w:hAnsi="Arial"/>
                <w:sz w:val="18"/>
                <w:szCs w:val="18"/>
              </w:rPr>
            </w:pPr>
            <w:r>
              <w:rPr>
                <w:rFonts w:ascii="Arial" w:hAnsi="Arial"/>
                <w:sz w:val="18"/>
                <w:szCs w:val="18"/>
              </w:rPr>
              <w:t>500</w:t>
            </w:r>
          </w:p>
        </w:tc>
        <w:tc>
          <w:tcPr>
            <w:tcW w:w="1227" w:type="dxa"/>
            <w:tcBorders/>
          </w:tcPr>
          <w:p>
            <w:pPr>
              <w:pStyle w:val="TableContents"/>
              <w:widowControl w:val="false"/>
              <w:rPr>
                <w:rFonts w:ascii="Arial" w:hAnsi="Arial"/>
                <w:sz w:val="18"/>
                <w:szCs w:val="18"/>
              </w:rPr>
            </w:pPr>
            <w:r>
              <w:rPr>
                <w:rFonts w:ascii="Arial" w:hAnsi="Arial"/>
                <w:sz w:val="18"/>
                <w:szCs w:val="18"/>
              </w:rPr>
              <w:t>Orc Smith</w:t>
            </w:r>
          </w:p>
        </w:tc>
        <w:tc>
          <w:tcPr>
            <w:tcW w:w="5235" w:type="dxa"/>
            <w:tcBorders/>
          </w:tcPr>
          <w:p>
            <w:pPr>
              <w:pStyle w:val="TableContents"/>
              <w:widowControl w:val="false"/>
              <w:rPr>
                <w:rFonts w:ascii="Arial" w:hAnsi="Arial"/>
                <w:sz w:val="18"/>
                <w:szCs w:val="18"/>
              </w:rPr>
            </w:pPr>
            <w:r>
              <w:rPr>
                <w:rFonts w:ascii="Arial" w:hAnsi="Arial"/>
                <w:sz w:val="18"/>
                <w:szCs w:val="18"/>
              </w:rPr>
              <w:t>Acts in all ways like chain mail, except due to its stench, dogs and similar creatures will not track a person wearing it.</w:t>
            </w:r>
          </w:p>
        </w:tc>
      </w:tr>
    </w:tbl>
    <w:p>
      <w:pPr>
        <w:pStyle w:val="Standard"/>
        <w:bidi w:val="0"/>
        <w:spacing w:before="0" w:after="0"/>
        <w:ind w:hanging="0"/>
        <w:contextualSpacing/>
        <w:jc w:val="left"/>
        <w:rPr>
          <w:rFonts w:ascii="Arial" w:hAnsi="Arial"/>
          <w:sz w:val="18"/>
          <w:szCs w:val="18"/>
        </w:rPr>
      </w:pPr>
      <w:r>
        <w:rPr>
          <w:rFonts w:ascii="Arial" w:hAnsi="Arial"/>
          <w:sz w:val="18"/>
          <w:szCs w:val="18"/>
        </w:rPr>
        <w:t>When using a silver weapon, on a natural 1 roll a saving throw or the weapon useless until repaired.</w:t>
      </w:r>
    </w:p>
    <w:p>
      <w:pPr>
        <w:pStyle w:val="Normal"/>
        <w:bidi w:val="0"/>
        <w:spacing w:before="0" w:after="0"/>
        <w:ind w:hanging="0"/>
        <w:contextualSpacing/>
        <w:jc w:val="left"/>
        <w:rPr>
          <w:rFonts w:ascii="Arial" w:hAnsi="Arial"/>
          <w:sz w:val="18"/>
          <w:szCs w:val="18"/>
        </w:rPr>
      </w:pPr>
      <w:r>
        <w:rPr>
          <w:rFonts w:ascii="Arial" w:hAnsi="Arial"/>
          <w:sz w:val="18"/>
          <w:szCs w:val="18"/>
        </w:rPr>
      </w:r>
    </w:p>
    <w:p>
      <w:pPr>
        <w:pStyle w:val="Normal"/>
        <w:bidi w:val="0"/>
        <w:spacing w:before="0" w:after="0"/>
        <w:ind w:hanging="0"/>
        <w:contextualSpacing/>
        <w:jc w:val="left"/>
        <w:rPr>
          <w:rFonts w:ascii="Arial" w:hAnsi="Arial"/>
          <w:sz w:val="18"/>
          <w:szCs w:val="18"/>
        </w:rPr>
      </w:pPr>
      <w:r>
        <w:rPr>
          <w:rFonts w:ascii="Arial" w:hAnsi="Arial"/>
          <w:sz w:val="18"/>
          <w:szCs w:val="18"/>
        </w:rPr>
      </w:r>
    </w:p>
    <w:p>
      <w:pPr>
        <w:pStyle w:val="Normal"/>
        <w:bidi w:val="0"/>
        <w:spacing w:before="0" w:after="0"/>
        <w:ind w:hanging="0"/>
        <w:contextualSpacing/>
        <w:jc w:val="left"/>
        <w:rPr>
          <w:rFonts w:ascii="Arial" w:hAnsi="Arial"/>
          <w:sz w:val="18"/>
          <w:szCs w:val="18"/>
        </w:rPr>
      </w:pPr>
      <w:r>
        <w:rPr>
          <w:rFonts w:ascii="Arial" w:hAnsi="Arial"/>
          <w:b/>
          <w:bCs/>
          <w:sz w:val="18"/>
          <w:szCs w:val="18"/>
        </w:rPr>
        <w:t xml:space="preserve">FLASK WEAPONS:  </w:t>
      </w:r>
      <w:r>
        <w:rPr>
          <w:rFonts w:ascii="Arial" w:hAnsi="Arial"/>
          <w:b w:val="false"/>
          <w:bCs w:val="false"/>
          <w:sz w:val="18"/>
          <w:szCs w:val="18"/>
        </w:rPr>
        <w:t xml:space="preserve">each flask weapon weighs 10, can be thrown with a range of </w:t>
      </w:r>
      <w:r>
        <w:rPr>
          <w:rFonts w:ascii="Arial" w:hAnsi="Arial"/>
          <w:b w:val="false"/>
          <w:bCs w:val="false"/>
          <w:sz w:val="18"/>
          <w:szCs w:val="18"/>
        </w:rPr>
        <w:t>2”/4”/6” (</w:t>
      </w:r>
      <w:r>
        <w:rPr>
          <w:rFonts w:ascii="Arial" w:hAnsi="Arial"/>
          <w:b w:val="false"/>
          <w:bCs w:val="false"/>
          <w:sz w:val="18"/>
          <w:szCs w:val="18"/>
        </w:rPr>
        <w:t>10’/20’/30’</w:t>
      </w:r>
      <w:r>
        <w:rPr>
          <w:rFonts w:ascii="Arial" w:hAnsi="Arial"/>
          <w:b w:val="false"/>
          <w:bCs w:val="false"/>
          <w:sz w:val="18"/>
          <w:szCs w:val="18"/>
        </w:rPr>
        <w:t>)</w:t>
      </w:r>
      <w:r>
        <w:rPr>
          <w:rFonts w:ascii="Arial" w:hAnsi="Arial"/>
          <w:b w:val="false"/>
          <w:bCs w:val="false"/>
          <w:sz w:val="18"/>
          <w:szCs w:val="18"/>
        </w:rPr>
        <w:t>, using the “flask” row on the missile attack matrix and affects the target and all combatants within 5’ of the target.</w:t>
      </w:r>
    </w:p>
    <w:p>
      <w:pPr>
        <w:pStyle w:val="Normal"/>
        <w:bidi w:val="0"/>
        <w:spacing w:before="0" w:after="0"/>
        <w:ind w:hanging="0"/>
        <w:contextualSpacing/>
        <w:jc w:val="left"/>
        <w:rPr>
          <w:rFonts w:ascii="Arial" w:hAnsi="Arial"/>
          <w:b/>
          <w:b/>
          <w:bCs/>
          <w:sz w:val="18"/>
          <w:szCs w:val="18"/>
        </w:rPr>
      </w:pPr>
      <w:r>
        <w:rPr>
          <w:rFonts w:ascii="Arial" w:hAnsi="Arial"/>
          <w:b/>
          <w:bCs/>
          <w:sz w:val="18"/>
          <w:szCs w:val="18"/>
        </w:rPr>
      </w:r>
    </w:p>
    <w:tbl>
      <w:tblPr>
        <w:tblW w:w="9972" w:type="dxa"/>
        <w:jc w:val="left"/>
        <w:tblInd w:w="0" w:type="dxa"/>
        <w:tblLayout w:type="fixed"/>
        <w:tblCellMar>
          <w:top w:w="0" w:type="dxa"/>
          <w:left w:w="0" w:type="dxa"/>
          <w:bottom w:w="0" w:type="dxa"/>
          <w:right w:w="0" w:type="dxa"/>
        </w:tblCellMar>
      </w:tblPr>
      <w:tblGrid>
        <w:gridCol w:w="2070"/>
        <w:gridCol w:w="899"/>
        <w:gridCol w:w="1350"/>
        <w:gridCol w:w="5652"/>
      </w:tblGrid>
      <w:tr>
        <w:trPr/>
        <w:tc>
          <w:tcPr>
            <w:tcW w:w="2070" w:type="dxa"/>
            <w:tcBorders/>
          </w:tcPr>
          <w:p>
            <w:pPr>
              <w:pStyle w:val="TableContents"/>
              <w:widowControl w:val="false"/>
              <w:rPr>
                <w:rFonts w:ascii="Arial" w:hAnsi="Arial"/>
                <w:b/>
                <w:b/>
                <w:bCs/>
                <w:sz w:val="18"/>
                <w:szCs w:val="18"/>
              </w:rPr>
            </w:pPr>
            <w:r>
              <w:rPr>
                <w:rFonts w:ascii="Arial" w:hAnsi="Arial"/>
                <w:b/>
                <w:bCs/>
                <w:sz w:val="18"/>
                <w:szCs w:val="18"/>
              </w:rPr>
              <w:t>WEAPON</w:t>
            </w:r>
          </w:p>
        </w:tc>
        <w:tc>
          <w:tcPr>
            <w:tcW w:w="899" w:type="dxa"/>
            <w:tcBorders/>
          </w:tcPr>
          <w:p>
            <w:pPr>
              <w:pStyle w:val="TableContents"/>
              <w:widowControl w:val="false"/>
              <w:rPr>
                <w:rFonts w:ascii="Arial" w:hAnsi="Arial"/>
                <w:b/>
                <w:b/>
                <w:bCs/>
                <w:sz w:val="18"/>
                <w:szCs w:val="18"/>
              </w:rPr>
            </w:pPr>
            <w:r>
              <w:rPr>
                <w:rFonts w:ascii="Arial" w:hAnsi="Arial"/>
                <w:b/>
                <w:bCs/>
                <w:sz w:val="18"/>
                <w:szCs w:val="18"/>
              </w:rPr>
              <w:t>PRICE</w:t>
            </w:r>
          </w:p>
        </w:tc>
        <w:tc>
          <w:tcPr>
            <w:tcW w:w="1350" w:type="dxa"/>
            <w:tcBorders/>
          </w:tcPr>
          <w:p>
            <w:pPr>
              <w:pStyle w:val="TableContents"/>
              <w:widowControl w:val="false"/>
              <w:rPr>
                <w:rFonts w:ascii="Arial" w:hAnsi="Arial"/>
                <w:b/>
                <w:b/>
                <w:bCs/>
                <w:sz w:val="18"/>
                <w:szCs w:val="18"/>
              </w:rPr>
            </w:pPr>
            <w:r>
              <w:rPr>
                <w:rFonts w:ascii="Arial" w:hAnsi="Arial"/>
                <w:b/>
                <w:bCs/>
                <w:sz w:val="18"/>
                <w:szCs w:val="18"/>
              </w:rPr>
              <w:t>Availability</w:t>
            </w:r>
          </w:p>
        </w:tc>
        <w:tc>
          <w:tcPr>
            <w:tcW w:w="5652" w:type="dxa"/>
            <w:tcBorders/>
          </w:tcPr>
          <w:p>
            <w:pPr>
              <w:pStyle w:val="TableContents"/>
              <w:widowControl w:val="false"/>
              <w:rPr>
                <w:rFonts w:ascii="Arial" w:hAnsi="Arial"/>
                <w:b/>
                <w:b/>
                <w:bCs/>
                <w:sz w:val="18"/>
                <w:szCs w:val="18"/>
              </w:rPr>
            </w:pPr>
            <w:r>
              <w:rPr>
                <w:rFonts w:ascii="Arial" w:hAnsi="Arial"/>
                <w:b/>
                <w:bCs/>
                <w:sz w:val="18"/>
                <w:szCs w:val="18"/>
              </w:rPr>
              <w:t>EFFECTS</w:t>
            </w:r>
          </w:p>
        </w:tc>
      </w:tr>
      <w:tr>
        <w:trPr/>
        <w:tc>
          <w:tcPr>
            <w:tcW w:w="2070" w:type="dxa"/>
            <w:tcBorders/>
          </w:tcPr>
          <w:p>
            <w:pPr>
              <w:pStyle w:val="TableContents"/>
              <w:widowControl w:val="false"/>
              <w:rPr>
                <w:rFonts w:ascii="Arial" w:hAnsi="Arial"/>
                <w:sz w:val="18"/>
                <w:szCs w:val="18"/>
              </w:rPr>
            </w:pPr>
            <w:r>
              <w:rPr>
                <w:rFonts w:ascii="Arial" w:hAnsi="Arial"/>
                <w:sz w:val="18"/>
                <w:szCs w:val="18"/>
              </w:rPr>
              <w:t>Holy Water</w:t>
            </w:r>
          </w:p>
        </w:tc>
        <w:tc>
          <w:tcPr>
            <w:tcW w:w="899" w:type="dxa"/>
            <w:tcBorders/>
          </w:tcPr>
          <w:p>
            <w:pPr>
              <w:pStyle w:val="TableContents"/>
              <w:widowControl w:val="false"/>
              <w:rPr>
                <w:rFonts w:ascii="Arial" w:hAnsi="Arial"/>
                <w:sz w:val="18"/>
                <w:szCs w:val="18"/>
              </w:rPr>
            </w:pPr>
            <w:r>
              <w:rPr>
                <w:rFonts w:ascii="Arial" w:hAnsi="Arial"/>
                <w:sz w:val="18"/>
                <w:szCs w:val="18"/>
              </w:rPr>
              <w:t>25gp</w:t>
            </w:r>
          </w:p>
        </w:tc>
        <w:tc>
          <w:tcPr>
            <w:tcW w:w="1350" w:type="dxa"/>
            <w:tcBorders/>
          </w:tcPr>
          <w:p>
            <w:pPr>
              <w:pStyle w:val="TableContents"/>
              <w:widowControl w:val="false"/>
              <w:rPr>
                <w:rFonts w:ascii="Arial" w:hAnsi="Arial"/>
                <w:sz w:val="18"/>
                <w:szCs w:val="18"/>
              </w:rPr>
            </w:pPr>
            <w:r>
              <w:rPr>
                <w:rFonts w:ascii="Arial" w:hAnsi="Arial"/>
                <w:sz w:val="18"/>
                <w:szCs w:val="18"/>
              </w:rPr>
              <w:t>Clerics</w:t>
            </w:r>
          </w:p>
        </w:tc>
        <w:tc>
          <w:tcPr>
            <w:tcW w:w="5652" w:type="dxa"/>
            <w:tcBorders/>
          </w:tcPr>
          <w:p>
            <w:pPr>
              <w:pStyle w:val="TableContents"/>
              <w:widowControl w:val="false"/>
              <w:rPr>
                <w:rFonts w:ascii="Arial" w:hAnsi="Arial"/>
                <w:sz w:val="18"/>
                <w:szCs w:val="18"/>
              </w:rPr>
            </w:pPr>
            <w:r>
              <w:rPr>
                <w:rFonts w:ascii="Arial" w:hAnsi="Arial"/>
                <w:sz w:val="18"/>
                <w:szCs w:val="18"/>
              </w:rPr>
              <w:t>Undead and demons take 1d8 damage per round for 2 rounds.  Initiates of Chaotic gods take 1d4 damage and must make a Morale check or flee for 1d4 rounds.</w:t>
            </w:r>
          </w:p>
        </w:tc>
      </w:tr>
      <w:tr>
        <w:trPr/>
        <w:tc>
          <w:tcPr>
            <w:tcW w:w="2070" w:type="dxa"/>
            <w:tcBorders/>
          </w:tcPr>
          <w:p>
            <w:pPr>
              <w:pStyle w:val="TableContents"/>
              <w:widowControl w:val="false"/>
              <w:rPr>
                <w:rFonts w:ascii="Arial" w:hAnsi="Arial"/>
                <w:sz w:val="18"/>
                <w:szCs w:val="18"/>
              </w:rPr>
            </w:pPr>
            <w:r>
              <w:rPr>
                <w:rFonts w:ascii="Arial" w:hAnsi="Arial"/>
                <w:sz w:val="18"/>
                <w:szCs w:val="18"/>
              </w:rPr>
              <w:t>Unholy Tomb Dust</w:t>
            </w:r>
          </w:p>
        </w:tc>
        <w:tc>
          <w:tcPr>
            <w:tcW w:w="899" w:type="dxa"/>
            <w:tcBorders/>
          </w:tcPr>
          <w:p>
            <w:pPr>
              <w:pStyle w:val="TableContents"/>
              <w:widowControl w:val="false"/>
              <w:rPr>
                <w:rFonts w:ascii="Arial" w:hAnsi="Arial"/>
                <w:sz w:val="18"/>
                <w:szCs w:val="18"/>
              </w:rPr>
            </w:pPr>
            <w:r>
              <w:rPr>
                <w:rFonts w:ascii="Arial" w:hAnsi="Arial"/>
                <w:sz w:val="18"/>
                <w:szCs w:val="18"/>
              </w:rPr>
              <w:t>25gp</w:t>
            </w:r>
          </w:p>
        </w:tc>
        <w:tc>
          <w:tcPr>
            <w:tcW w:w="1350" w:type="dxa"/>
            <w:tcBorders/>
          </w:tcPr>
          <w:p>
            <w:pPr>
              <w:pStyle w:val="TableContents"/>
              <w:widowControl w:val="false"/>
              <w:rPr>
                <w:rFonts w:ascii="Arial" w:hAnsi="Arial"/>
                <w:sz w:val="18"/>
                <w:szCs w:val="18"/>
              </w:rPr>
            </w:pPr>
            <w:r>
              <w:rPr>
                <w:rFonts w:ascii="Arial" w:hAnsi="Arial"/>
                <w:sz w:val="18"/>
                <w:szCs w:val="18"/>
              </w:rPr>
              <w:t>Anti-Clerics</w:t>
            </w:r>
          </w:p>
        </w:tc>
        <w:tc>
          <w:tcPr>
            <w:tcW w:w="5652" w:type="dxa"/>
            <w:tcBorders/>
          </w:tcPr>
          <w:p>
            <w:pPr>
              <w:pStyle w:val="TableContents"/>
              <w:widowControl w:val="false"/>
              <w:rPr>
                <w:rFonts w:ascii="Arial" w:hAnsi="Arial"/>
                <w:sz w:val="18"/>
                <w:szCs w:val="18"/>
              </w:rPr>
            </w:pPr>
            <w:r>
              <w:rPr>
                <w:rFonts w:ascii="Arial" w:hAnsi="Arial"/>
                <w:sz w:val="18"/>
                <w:szCs w:val="18"/>
              </w:rPr>
              <w:t>Lawful spiritual beings take 1d8 damage per round for 2 rounds.  Initiates of Lawful gods take 1d4 damage and must make a Morale check or flee for 1d4 rounds.</w:t>
            </w:r>
          </w:p>
        </w:tc>
      </w:tr>
      <w:tr>
        <w:trPr/>
        <w:tc>
          <w:tcPr>
            <w:tcW w:w="2070" w:type="dxa"/>
            <w:tcBorders/>
          </w:tcPr>
          <w:p>
            <w:pPr>
              <w:pStyle w:val="TableContents"/>
              <w:widowControl w:val="false"/>
              <w:rPr>
                <w:rFonts w:ascii="Arial" w:hAnsi="Arial"/>
                <w:sz w:val="18"/>
                <w:szCs w:val="18"/>
              </w:rPr>
            </w:pPr>
            <w:r>
              <w:rPr>
                <w:rFonts w:ascii="Arial" w:hAnsi="Arial"/>
                <w:sz w:val="18"/>
                <w:szCs w:val="18"/>
              </w:rPr>
              <w:t>Acid</w:t>
            </w:r>
          </w:p>
        </w:tc>
        <w:tc>
          <w:tcPr>
            <w:tcW w:w="899" w:type="dxa"/>
            <w:tcBorders/>
          </w:tcPr>
          <w:p>
            <w:pPr>
              <w:pStyle w:val="TableContents"/>
              <w:widowControl w:val="false"/>
              <w:rPr>
                <w:rFonts w:ascii="Arial" w:hAnsi="Arial"/>
                <w:sz w:val="18"/>
                <w:szCs w:val="18"/>
              </w:rPr>
            </w:pPr>
            <w:r>
              <w:rPr>
                <w:rFonts w:ascii="Arial" w:hAnsi="Arial"/>
                <w:sz w:val="18"/>
                <w:szCs w:val="18"/>
              </w:rPr>
              <w:t>15gp</w:t>
            </w:r>
          </w:p>
        </w:tc>
        <w:tc>
          <w:tcPr>
            <w:tcW w:w="1350" w:type="dxa"/>
            <w:tcBorders/>
          </w:tcPr>
          <w:p>
            <w:pPr>
              <w:pStyle w:val="TableContents"/>
              <w:widowControl w:val="false"/>
              <w:rPr>
                <w:rFonts w:ascii="Arial" w:hAnsi="Arial"/>
                <w:sz w:val="18"/>
                <w:szCs w:val="18"/>
              </w:rPr>
            </w:pPr>
            <w:r>
              <w:rPr>
                <w:rFonts w:ascii="Arial" w:hAnsi="Arial"/>
                <w:sz w:val="18"/>
                <w:szCs w:val="18"/>
              </w:rPr>
              <w:t>Alchemist</w:t>
            </w:r>
          </w:p>
        </w:tc>
        <w:tc>
          <w:tcPr>
            <w:tcW w:w="5652" w:type="dxa"/>
            <w:tcBorders/>
          </w:tcPr>
          <w:p>
            <w:pPr>
              <w:pStyle w:val="TableContents"/>
              <w:widowControl w:val="false"/>
              <w:rPr>
                <w:rFonts w:ascii="Arial" w:hAnsi="Arial"/>
                <w:sz w:val="18"/>
                <w:szCs w:val="18"/>
              </w:rPr>
            </w:pPr>
            <w:r>
              <w:rPr>
                <w:rFonts w:ascii="Arial" w:hAnsi="Arial"/>
                <w:sz w:val="18"/>
                <w:szCs w:val="18"/>
              </w:rPr>
              <w:t>Targets that are hit take 1d8 damage and save or lose their shield.</w:t>
            </w:r>
          </w:p>
        </w:tc>
      </w:tr>
      <w:tr>
        <w:trPr/>
        <w:tc>
          <w:tcPr>
            <w:tcW w:w="2070" w:type="dxa"/>
            <w:tcBorders/>
          </w:tcPr>
          <w:p>
            <w:pPr>
              <w:pStyle w:val="TableContents"/>
              <w:widowControl w:val="false"/>
              <w:rPr>
                <w:rFonts w:ascii="Arial" w:hAnsi="Arial"/>
                <w:sz w:val="18"/>
                <w:szCs w:val="18"/>
              </w:rPr>
            </w:pPr>
            <w:r>
              <w:rPr>
                <w:rFonts w:ascii="Arial" w:hAnsi="Arial"/>
                <w:sz w:val="18"/>
                <w:szCs w:val="18"/>
              </w:rPr>
              <w:t>Oil</w:t>
            </w:r>
          </w:p>
        </w:tc>
        <w:tc>
          <w:tcPr>
            <w:tcW w:w="899" w:type="dxa"/>
            <w:tcBorders/>
          </w:tcPr>
          <w:p>
            <w:pPr>
              <w:pStyle w:val="TableContents"/>
              <w:widowControl w:val="false"/>
              <w:rPr>
                <w:rFonts w:ascii="Arial" w:hAnsi="Arial"/>
                <w:sz w:val="18"/>
                <w:szCs w:val="18"/>
              </w:rPr>
            </w:pPr>
            <w:r>
              <w:rPr>
                <w:rFonts w:ascii="Arial" w:hAnsi="Arial"/>
                <w:sz w:val="18"/>
                <w:szCs w:val="18"/>
              </w:rPr>
              <w:t>2gp</w:t>
            </w:r>
          </w:p>
        </w:tc>
        <w:tc>
          <w:tcPr>
            <w:tcW w:w="1350" w:type="dxa"/>
            <w:tcBorders/>
          </w:tcPr>
          <w:p>
            <w:pPr>
              <w:pStyle w:val="TableContents"/>
              <w:widowControl w:val="false"/>
              <w:rPr>
                <w:rFonts w:ascii="Arial" w:hAnsi="Arial"/>
                <w:sz w:val="18"/>
                <w:szCs w:val="18"/>
              </w:rPr>
            </w:pPr>
            <w:r>
              <w:rPr>
                <w:rFonts w:ascii="Arial" w:hAnsi="Arial"/>
                <w:sz w:val="18"/>
                <w:szCs w:val="18"/>
              </w:rPr>
              <w:t>Common</w:t>
            </w:r>
          </w:p>
        </w:tc>
        <w:tc>
          <w:tcPr>
            <w:tcW w:w="5652" w:type="dxa"/>
            <w:tcBorders/>
          </w:tcPr>
          <w:p>
            <w:pPr>
              <w:pStyle w:val="TableContents"/>
              <w:widowControl w:val="false"/>
              <w:rPr>
                <w:rFonts w:ascii="Arial" w:hAnsi="Arial"/>
                <w:sz w:val="18"/>
                <w:szCs w:val="18"/>
              </w:rPr>
            </w:pPr>
            <w:r>
              <w:rPr>
                <w:rFonts w:ascii="Arial" w:hAnsi="Arial"/>
                <w:sz w:val="18"/>
                <w:szCs w:val="18"/>
              </w:rPr>
              <w:t>Used in lamps, lanterns and attempts to open doors silently.  If targets are hit and then set on fire with a torch etc., burns for 1d4 damage per round for 2 rounds.</w:t>
            </w:r>
          </w:p>
        </w:tc>
      </w:tr>
      <w:tr>
        <w:trPr/>
        <w:tc>
          <w:tcPr>
            <w:tcW w:w="2070" w:type="dxa"/>
            <w:tcBorders/>
          </w:tcPr>
          <w:p>
            <w:pPr>
              <w:pStyle w:val="TableContents"/>
              <w:widowControl w:val="false"/>
              <w:rPr>
                <w:rFonts w:ascii="Arial" w:hAnsi="Arial"/>
                <w:sz w:val="18"/>
                <w:szCs w:val="18"/>
              </w:rPr>
            </w:pPr>
            <w:r>
              <w:rPr>
                <w:rFonts w:ascii="Arial" w:hAnsi="Arial"/>
                <w:sz w:val="18"/>
                <w:szCs w:val="18"/>
              </w:rPr>
              <w:t>Cling Fire</w:t>
            </w:r>
          </w:p>
        </w:tc>
        <w:tc>
          <w:tcPr>
            <w:tcW w:w="899" w:type="dxa"/>
            <w:tcBorders/>
          </w:tcPr>
          <w:p>
            <w:pPr>
              <w:pStyle w:val="TableContents"/>
              <w:widowControl w:val="false"/>
              <w:rPr>
                <w:rFonts w:ascii="Arial" w:hAnsi="Arial"/>
                <w:sz w:val="18"/>
                <w:szCs w:val="18"/>
              </w:rPr>
            </w:pPr>
            <w:r>
              <w:rPr>
                <w:rFonts w:ascii="Arial" w:hAnsi="Arial"/>
                <w:sz w:val="18"/>
                <w:szCs w:val="18"/>
              </w:rPr>
              <w:t>150gp</w:t>
            </w:r>
          </w:p>
        </w:tc>
        <w:tc>
          <w:tcPr>
            <w:tcW w:w="1350" w:type="dxa"/>
            <w:tcBorders/>
          </w:tcPr>
          <w:p>
            <w:pPr>
              <w:pStyle w:val="TableContents"/>
              <w:widowControl w:val="false"/>
              <w:rPr>
                <w:rFonts w:ascii="Arial" w:hAnsi="Arial"/>
                <w:sz w:val="18"/>
                <w:szCs w:val="18"/>
              </w:rPr>
            </w:pPr>
            <w:r>
              <w:rPr>
                <w:rFonts w:ascii="Arial" w:hAnsi="Arial"/>
                <w:sz w:val="18"/>
                <w:szCs w:val="18"/>
              </w:rPr>
              <w:t>Alchemist</w:t>
            </w:r>
          </w:p>
        </w:tc>
        <w:tc>
          <w:tcPr>
            <w:tcW w:w="5652" w:type="dxa"/>
            <w:tcBorders/>
          </w:tcPr>
          <w:p>
            <w:pPr>
              <w:pStyle w:val="TableContents"/>
              <w:widowControl w:val="false"/>
              <w:rPr>
                <w:rFonts w:ascii="Arial" w:hAnsi="Arial"/>
                <w:sz w:val="18"/>
                <w:szCs w:val="18"/>
              </w:rPr>
            </w:pPr>
            <w:r>
              <w:rPr>
                <w:rFonts w:ascii="Arial" w:hAnsi="Arial"/>
                <w:sz w:val="18"/>
                <w:szCs w:val="18"/>
              </w:rPr>
              <w:t>Targets take 1d6 damage every round for 4 rounds, unless someone else uses a blanket or full quart of liquid to douse it.  In which case, make a save to escape further damage.  Does not need to be ignited.</w:t>
            </w:r>
          </w:p>
        </w:tc>
      </w:tr>
      <w:tr>
        <w:trPr/>
        <w:tc>
          <w:tcPr>
            <w:tcW w:w="2070" w:type="dxa"/>
            <w:tcBorders/>
          </w:tcPr>
          <w:p>
            <w:pPr>
              <w:pStyle w:val="TableContents"/>
              <w:widowControl w:val="false"/>
              <w:rPr>
                <w:rFonts w:ascii="Arial" w:hAnsi="Arial"/>
                <w:sz w:val="18"/>
                <w:szCs w:val="18"/>
              </w:rPr>
            </w:pPr>
            <w:r>
              <w:rPr>
                <w:rFonts w:ascii="Arial" w:hAnsi="Arial"/>
                <w:sz w:val="18"/>
                <w:szCs w:val="18"/>
              </w:rPr>
              <w:t>Devil Grease</w:t>
            </w:r>
          </w:p>
        </w:tc>
        <w:tc>
          <w:tcPr>
            <w:tcW w:w="899" w:type="dxa"/>
            <w:tcBorders/>
          </w:tcPr>
          <w:p>
            <w:pPr>
              <w:pStyle w:val="TableContents"/>
              <w:widowControl w:val="false"/>
              <w:rPr>
                <w:rFonts w:ascii="Arial" w:hAnsi="Arial"/>
                <w:sz w:val="18"/>
                <w:szCs w:val="18"/>
              </w:rPr>
            </w:pPr>
            <w:r>
              <w:rPr>
                <w:rFonts w:ascii="Arial" w:hAnsi="Arial"/>
                <w:sz w:val="18"/>
                <w:szCs w:val="18"/>
              </w:rPr>
              <w:t>200gp</w:t>
            </w:r>
          </w:p>
        </w:tc>
        <w:tc>
          <w:tcPr>
            <w:tcW w:w="1350" w:type="dxa"/>
            <w:tcBorders/>
          </w:tcPr>
          <w:p>
            <w:pPr>
              <w:pStyle w:val="TableContents"/>
              <w:widowControl w:val="false"/>
              <w:rPr>
                <w:rFonts w:ascii="Arial" w:hAnsi="Arial"/>
                <w:sz w:val="18"/>
                <w:szCs w:val="18"/>
              </w:rPr>
            </w:pPr>
            <w:r>
              <w:rPr>
                <w:rFonts w:ascii="Arial" w:hAnsi="Arial"/>
                <w:sz w:val="18"/>
                <w:szCs w:val="18"/>
              </w:rPr>
              <w:t>Alchemist</w:t>
            </w:r>
          </w:p>
        </w:tc>
        <w:tc>
          <w:tcPr>
            <w:tcW w:w="5652" w:type="dxa"/>
            <w:tcBorders/>
          </w:tcPr>
          <w:p>
            <w:pPr>
              <w:pStyle w:val="TableContents"/>
              <w:widowControl w:val="false"/>
              <w:rPr>
                <w:rFonts w:ascii="Arial" w:hAnsi="Arial"/>
                <w:sz w:val="18"/>
                <w:szCs w:val="18"/>
              </w:rPr>
            </w:pPr>
            <w:r>
              <w:rPr>
                <w:rFonts w:ascii="Arial" w:hAnsi="Arial"/>
                <w:sz w:val="18"/>
                <w:szCs w:val="18"/>
              </w:rPr>
              <w:t>Targets save or drop every in their hands and fall prone, flailing around for 1d4 rounds.  Can be set as a trap.</w:t>
            </w:r>
          </w:p>
        </w:tc>
      </w:tr>
      <w:tr>
        <w:trPr/>
        <w:tc>
          <w:tcPr>
            <w:tcW w:w="2070" w:type="dxa"/>
            <w:tcBorders/>
          </w:tcPr>
          <w:p>
            <w:pPr>
              <w:pStyle w:val="TableContents"/>
              <w:widowControl w:val="false"/>
              <w:rPr>
                <w:rFonts w:ascii="Arial" w:hAnsi="Arial"/>
                <w:sz w:val="18"/>
                <w:szCs w:val="18"/>
              </w:rPr>
            </w:pPr>
            <w:r>
              <w:rPr>
                <w:rFonts w:ascii="Arial" w:hAnsi="Arial"/>
                <w:sz w:val="18"/>
                <w:szCs w:val="18"/>
              </w:rPr>
              <w:t>Blinding Powder</w:t>
            </w:r>
          </w:p>
        </w:tc>
        <w:tc>
          <w:tcPr>
            <w:tcW w:w="899" w:type="dxa"/>
            <w:tcBorders/>
          </w:tcPr>
          <w:p>
            <w:pPr>
              <w:pStyle w:val="TableContents"/>
              <w:widowControl w:val="false"/>
              <w:rPr>
                <w:rFonts w:ascii="Arial" w:hAnsi="Arial"/>
                <w:sz w:val="18"/>
                <w:szCs w:val="18"/>
              </w:rPr>
            </w:pPr>
            <w:r>
              <w:rPr>
                <w:rFonts w:ascii="Arial" w:hAnsi="Arial"/>
                <w:sz w:val="18"/>
                <w:szCs w:val="18"/>
              </w:rPr>
              <w:t>250gp</w:t>
            </w:r>
          </w:p>
        </w:tc>
        <w:tc>
          <w:tcPr>
            <w:tcW w:w="1350" w:type="dxa"/>
            <w:tcBorders/>
          </w:tcPr>
          <w:p>
            <w:pPr>
              <w:pStyle w:val="TableContents"/>
              <w:widowControl w:val="false"/>
              <w:rPr>
                <w:rFonts w:ascii="Arial" w:hAnsi="Arial"/>
                <w:sz w:val="18"/>
                <w:szCs w:val="18"/>
              </w:rPr>
            </w:pPr>
            <w:r>
              <w:rPr>
                <w:rFonts w:ascii="Arial" w:hAnsi="Arial"/>
                <w:sz w:val="18"/>
                <w:szCs w:val="18"/>
              </w:rPr>
              <w:t>Alchemist</w:t>
            </w:r>
          </w:p>
        </w:tc>
        <w:tc>
          <w:tcPr>
            <w:tcW w:w="5652" w:type="dxa"/>
            <w:tcBorders/>
          </w:tcPr>
          <w:p>
            <w:pPr>
              <w:pStyle w:val="TableContents"/>
              <w:widowControl w:val="false"/>
              <w:rPr>
                <w:rFonts w:ascii="Arial" w:hAnsi="Arial"/>
                <w:sz w:val="18"/>
                <w:szCs w:val="18"/>
              </w:rPr>
            </w:pPr>
            <w:r>
              <w:rPr>
                <w:rFonts w:ascii="Arial" w:hAnsi="Arial"/>
                <w:sz w:val="18"/>
                <w:szCs w:val="18"/>
              </w:rPr>
              <w:t>Targets save or be unable to see for 1d6 TURNS</w:t>
            </w:r>
          </w:p>
        </w:tc>
      </w:tr>
      <w:tr>
        <w:trPr/>
        <w:tc>
          <w:tcPr>
            <w:tcW w:w="2070" w:type="dxa"/>
            <w:tcBorders/>
          </w:tcPr>
          <w:p>
            <w:pPr>
              <w:pStyle w:val="TableContents"/>
              <w:widowControl w:val="false"/>
              <w:rPr>
                <w:rFonts w:ascii="Arial" w:hAnsi="Arial"/>
                <w:sz w:val="18"/>
                <w:szCs w:val="18"/>
              </w:rPr>
            </w:pPr>
            <w:r>
              <w:rPr>
                <w:rFonts w:ascii="Arial" w:hAnsi="Arial"/>
                <w:sz w:val="18"/>
                <w:szCs w:val="18"/>
              </w:rPr>
              <w:t>Smoke Bomb</w:t>
            </w:r>
          </w:p>
        </w:tc>
        <w:tc>
          <w:tcPr>
            <w:tcW w:w="899" w:type="dxa"/>
            <w:tcBorders/>
          </w:tcPr>
          <w:p>
            <w:pPr>
              <w:pStyle w:val="TableContents"/>
              <w:widowControl w:val="false"/>
              <w:rPr>
                <w:rFonts w:ascii="Arial" w:hAnsi="Arial"/>
                <w:sz w:val="18"/>
                <w:szCs w:val="18"/>
              </w:rPr>
            </w:pPr>
            <w:r>
              <w:rPr>
                <w:rFonts w:ascii="Arial" w:hAnsi="Arial"/>
                <w:sz w:val="18"/>
                <w:szCs w:val="18"/>
              </w:rPr>
              <w:t>50gp</w:t>
            </w:r>
          </w:p>
        </w:tc>
        <w:tc>
          <w:tcPr>
            <w:tcW w:w="1350" w:type="dxa"/>
            <w:tcBorders/>
          </w:tcPr>
          <w:p>
            <w:pPr>
              <w:pStyle w:val="TableContents"/>
              <w:widowControl w:val="false"/>
              <w:rPr>
                <w:rFonts w:ascii="Arial" w:hAnsi="Arial"/>
                <w:sz w:val="18"/>
                <w:szCs w:val="18"/>
              </w:rPr>
            </w:pPr>
            <w:r>
              <w:rPr>
                <w:rFonts w:ascii="Arial" w:hAnsi="Arial"/>
                <w:sz w:val="18"/>
                <w:szCs w:val="18"/>
              </w:rPr>
              <w:t>Alchemist</w:t>
            </w:r>
          </w:p>
        </w:tc>
        <w:tc>
          <w:tcPr>
            <w:tcW w:w="5652" w:type="dxa"/>
            <w:tcBorders/>
          </w:tcPr>
          <w:p>
            <w:pPr>
              <w:pStyle w:val="TableContents"/>
              <w:widowControl w:val="false"/>
              <w:rPr>
                <w:rFonts w:ascii="Arial" w:hAnsi="Arial"/>
                <w:sz w:val="18"/>
                <w:szCs w:val="18"/>
              </w:rPr>
            </w:pPr>
            <w:r>
              <w:rPr>
                <w:rFonts w:ascii="Arial" w:hAnsi="Arial"/>
                <w:sz w:val="18"/>
                <w:szCs w:val="18"/>
              </w:rPr>
              <w:t>10’x10’ area is covered by dense smoke.  No one can see through the smoke from this missile phase until the end of the next.  Breaks melee lock and prevents all missile shots.</w:t>
            </w:r>
          </w:p>
        </w:tc>
      </w:tr>
      <w:tr>
        <w:trPr/>
        <w:tc>
          <w:tcPr>
            <w:tcW w:w="2070" w:type="dxa"/>
            <w:tcBorders/>
          </w:tcPr>
          <w:p>
            <w:pPr>
              <w:pStyle w:val="TableContents"/>
              <w:widowControl w:val="false"/>
              <w:rPr>
                <w:rFonts w:ascii="Arial" w:hAnsi="Arial"/>
                <w:sz w:val="18"/>
                <w:szCs w:val="18"/>
              </w:rPr>
            </w:pPr>
            <w:r>
              <w:rPr>
                <w:rFonts w:ascii="Arial" w:hAnsi="Arial"/>
                <w:sz w:val="18"/>
                <w:szCs w:val="18"/>
              </w:rPr>
              <w:t>Tangler</w:t>
            </w:r>
          </w:p>
        </w:tc>
        <w:tc>
          <w:tcPr>
            <w:tcW w:w="899" w:type="dxa"/>
            <w:tcBorders/>
          </w:tcPr>
          <w:p>
            <w:pPr>
              <w:pStyle w:val="TableContents"/>
              <w:widowControl w:val="false"/>
              <w:rPr>
                <w:rFonts w:ascii="Arial" w:hAnsi="Arial"/>
                <w:sz w:val="18"/>
                <w:szCs w:val="18"/>
              </w:rPr>
            </w:pPr>
            <w:r>
              <w:rPr>
                <w:rFonts w:ascii="Arial" w:hAnsi="Arial"/>
                <w:sz w:val="18"/>
                <w:szCs w:val="18"/>
              </w:rPr>
              <w:t>75gp</w:t>
            </w:r>
          </w:p>
        </w:tc>
        <w:tc>
          <w:tcPr>
            <w:tcW w:w="1350" w:type="dxa"/>
            <w:tcBorders/>
          </w:tcPr>
          <w:p>
            <w:pPr>
              <w:pStyle w:val="TableContents"/>
              <w:widowControl w:val="false"/>
              <w:rPr>
                <w:rFonts w:ascii="Arial" w:hAnsi="Arial"/>
                <w:sz w:val="18"/>
                <w:szCs w:val="18"/>
              </w:rPr>
            </w:pPr>
            <w:r>
              <w:rPr>
                <w:rFonts w:ascii="Arial" w:hAnsi="Arial"/>
                <w:sz w:val="18"/>
                <w:szCs w:val="18"/>
              </w:rPr>
              <w:t>Alchemist</w:t>
            </w:r>
          </w:p>
        </w:tc>
        <w:tc>
          <w:tcPr>
            <w:tcW w:w="5652" w:type="dxa"/>
            <w:tcBorders/>
          </w:tcPr>
          <w:p>
            <w:pPr>
              <w:pStyle w:val="TableContents"/>
              <w:widowControl w:val="false"/>
              <w:rPr>
                <w:rFonts w:ascii="Arial" w:hAnsi="Arial"/>
                <w:sz w:val="18"/>
                <w:szCs w:val="18"/>
              </w:rPr>
            </w:pPr>
            <w:r>
              <w:rPr>
                <w:rFonts w:ascii="Arial" w:hAnsi="Arial"/>
                <w:sz w:val="18"/>
                <w:szCs w:val="18"/>
              </w:rPr>
              <w:t>Targets save or be unable to move for 1d4 rounds. They may still shoot, fight and cast spells etc.</w:t>
            </w:r>
          </w:p>
        </w:tc>
      </w:tr>
    </w:tbl>
    <w:p>
      <w:pPr>
        <w:pStyle w:val="Normal"/>
        <w:bidi w:val="0"/>
        <w:spacing w:before="0" w:after="0"/>
        <w:ind w:hanging="0"/>
        <w:contextualSpacing/>
        <w:jc w:val="left"/>
        <w:rPr>
          <w:rFonts w:ascii="Arial" w:hAnsi="Arial"/>
          <w:b w:val="false"/>
          <w:b w:val="false"/>
          <w:bCs w:val="false"/>
          <w:sz w:val="18"/>
          <w:szCs w:val="18"/>
        </w:rPr>
      </w:pPr>
      <w:r>
        <w:rPr>
          <w:rFonts w:ascii="Arial" w:hAnsi="Arial"/>
          <w:b w:val="false"/>
          <w:bCs w:val="false"/>
          <w:sz w:val="18"/>
          <w:szCs w:val="18"/>
        </w:rPr>
      </w:r>
      <w:r>
        <w:br w:type="page"/>
      </w:r>
    </w:p>
    <w:p>
      <w:pPr>
        <w:pStyle w:val="Normal"/>
        <w:bidi w:val="0"/>
        <w:spacing w:before="0" w:after="0"/>
        <w:ind w:hanging="0"/>
        <w:contextualSpacing/>
        <w:jc w:val="left"/>
        <w:rPr>
          <w:rFonts w:ascii="Arial" w:hAnsi="Arial"/>
          <w:sz w:val="18"/>
          <w:szCs w:val="18"/>
        </w:rPr>
      </w:pPr>
      <w:r>
        <w:rPr>
          <w:rFonts w:ascii="Arial" w:hAnsi="Arial"/>
          <w:b/>
          <w:bCs/>
          <w:sz w:val="18"/>
          <w:szCs w:val="18"/>
        </w:rPr>
        <w:t>LIGHT SOURCES</w:t>
      </w:r>
    </w:p>
    <w:tbl>
      <w:tblPr>
        <w:tblW w:w="9972" w:type="dxa"/>
        <w:jc w:val="left"/>
        <w:tblInd w:w="0" w:type="dxa"/>
        <w:tblLayout w:type="fixed"/>
        <w:tblCellMar>
          <w:top w:w="0" w:type="dxa"/>
          <w:left w:w="0" w:type="dxa"/>
          <w:bottom w:w="0" w:type="dxa"/>
          <w:right w:w="0" w:type="dxa"/>
        </w:tblCellMar>
      </w:tblPr>
      <w:tblGrid>
        <w:gridCol w:w="2700"/>
        <w:gridCol w:w="720"/>
        <w:gridCol w:w="898"/>
        <w:gridCol w:w="5653"/>
      </w:tblGrid>
      <w:tr>
        <w:trPr/>
        <w:tc>
          <w:tcPr>
            <w:tcW w:w="2700" w:type="dxa"/>
            <w:tcBorders/>
          </w:tcPr>
          <w:p>
            <w:pPr>
              <w:pStyle w:val="TableContents"/>
              <w:widowControl w:val="false"/>
              <w:rPr>
                <w:rFonts w:ascii="Arial" w:hAnsi="Arial"/>
                <w:b/>
                <w:b/>
                <w:bCs/>
                <w:sz w:val="18"/>
                <w:szCs w:val="18"/>
              </w:rPr>
            </w:pPr>
            <w:r>
              <w:rPr>
                <w:rFonts w:ascii="Arial" w:hAnsi="Arial"/>
                <w:b/>
                <w:bCs/>
                <w:sz w:val="18"/>
                <w:szCs w:val="18"/>
              </w:rPr>
              <w:t>ITEM</w:t>
            </w:r>
          </w:p>
        </w:tc>
        <w:tc>
          <w:tcPr>
            <w:tcW w:w="720" w:type="dxa"/>
            <w:tcBorders/>
          </w:tcPr>
          <w:p>
            <w:pPr>
              <w:pStyle w:val="TableContents"/>
              <w:widowControl w:val="false"/>
              <w:rPr>
                <w:rFonts w:ascii="Arial" w:hAnsi="Arial"/>
                <w:b/>
                <w:b/>
                <w:bCs/>
                <w:sz w:val="18"/>
                <w:szCs w:val="18"/>
              </w:rPr>
            </w:pPr>
            <w:r>
              <w:rPr>
                <w:rFonts w:ascii="Arial" w:hAnsi="Arial"/>
                <w:b/>
                <w:bCs/>
                <w:sz w:val="18"/>
                <w:szCs w:val="18"/>
              </w:rPr>
              <w:t>Price</w:t>
            </w:r>
          </w:p>
        </w:tc>
        <w:tc>
          <w:tcPr>
            <w:tcW w:w="898" w:type="dxa"/>
            <w:tcBorders/>
          </w:tcPr>
          <w:p>
            <w:pPr>
              <w:pStyle w:val="TableContents"/>
              <w:widowControl w:val="false"/>
              <w:rPr>
                <w:rFonts w:ascii="Arial" w:hAnsi="Arial"/>
                <w:b/>
                <w:b/>
                <w:bCs/>
                <w:sz w:val="18"/>
                <w:szCs w:val="18"/>
              </w:rPr>
            </w:pPr>
            <w:r>
              <w:rPr>
                <w:rFonts w:ascii="Arial" w:hAnsi="Arial"/>
                <w:b/>
                <w:bCs/>
                <w:sz w:val="18"/>
                <w:szCs w:val="18"/>
              </w:rPr>
              <w:t>WT</w:t>
            </w:r>
          </w:p>
        </w:tc>
        <w:tc>
          <w:tcPr>
            <w:tcW w:w="5653" w:type="dxa"/>
            <w:tcBorders/>
          </w:tcPr>
          <w:p>
            <w:pPr>
              <w:pStyle w:val="TableContents"/>
              <w:widowControl w:val="false"/>
              <w:rPr>
                <w:rFonts w:ascii="Arial" w:hAnsi="Arial"/>
                <w:b/>
                <w:b/>
                <w:bCs/>
                <w:sz w:val="18"/>
                <w:szCs w:val="18"/>
              </w:rPr>
            </w:pPr>
            <w:r>
              <w:rPr>
                <w:rFonts w:ascii="Arial" w:hAnsi="Arial"/>
                <w:b/>
                <w:bCs/>
                <w:sz w:val="18"/>
                <w:szCs w:val="18"/>
              </w:rPr>
              <w:t>Notes</w:t>
            </w:r>
          </w:p>
        </w:tc>
      </w:tr>
      <w:tr>
        <w:trPr/>
        <w:tc>
          <w:tcPr>
            <w:tcW w:w="2700" w:type="dxa"/>
            <w:tcBorders/>
          </w:tcPr>
          <w:p>
            <w:pPr>
              <w:pStyle w:val="TableContents"/>
              <w:widowControl w:val="false"/>
              <w:rPr>
                <w:rFonts w:ascii="Arial" w:hAnsi="Arial"/>
                <w:sz w:val="18"/>
                <w:szCs w:val="18"/>
              </w:rPr>
            </w:pPr>
            <w:r>
              <w:rPr>
                <w:rFonts w:ascii="Arial" w:hAnsi="Arial"/>
                <w:sz w:val="18"/>
                <w:szCs w:val="18"/>
              </w:rPr>
              <w:t>Torches x6</w:t>
            </w:r>
          </w:p>
        </w:tc>
        <w:tc>
          <w:tcPr>
            <w:tcW w:w="720" w:type="dxa"/>
            <w:tcBorders/>
          </w:tcPr>
          <w:p>
            <w:pPr>
              <w:pStyle w:val="TableContents"/>
              <w:widowControl w:val="false"/>
              <w:rPr>
                <w:rFonts w:ascii="Arial" w:hAnsi="Arial"/>
                <w:sz w:val="18"/>
                <w:szCs w:val="18"/>
              </w:rPr>
            </w:pPr>
            <w:r>
              <w:rPr>
                <w:rFonts w:ascii="Arial" w:hAnsi="Arial"/>
                <w:sz w:val="18"/>
                <w:szCs w:val="18"/>
              </w:rPr>
              <w:t>1gp</w:t>
            </w:r>
          </w:p>
        </w:tc>
        <w:tc>
          <w:tcPr>
            <w:tcW w:w="898" w:type="dxa"/>
            <w:tcBorders/>
          </w:tcPr>
          <w:p>
            <w:pPr>
              <w:pStyle w:val="TableContents"/>
              <w:widowControl w:val="false"/>
              <w:rPr>
                <w:rFonts w:ascii="Arial" w:hAnsi="Arial"/>
                <w:sz w:val="18"/>
                <w:szCs w:val="18"/>
              </w:rPr>
            </w:pPr>
            <w:r>
              <w:rPr>
                <w:rFonts w:ascii="Arial" w:hAnsi="Arial"/>
                <w:sz w:val="18"/>
                <w:szCs w:val="18"/>
              </w:rPr>
              <w:t>30 /bundle</w:t>
            </w:r>
          </w:p>
        </w:tc>
        <w:tc>
          <w:tcPr>
            <w:tcW w:w="5653" w:type="dxa"/>
            <w:tcBorders/>
          </w:tcPr>
          <w:p>
            <w:pPr>
              <w:pStyle w:val="TableContents"/>
              <w:widowControl w:val="false"/>
              <w:rPr>
                <w:rFonts w:ascii="Arial" w:hAnsi="Arial"/>
                <w:sz w:val="18"/>
                <w:szCs w:val="18"/>
              </w:rPr>
            </w:pPr>
            <w:r>
              <w:rPr>
                <w:rFonts w:ascii="Arial" w:hAnsi="Arial"/>
                <w:sz w:val="18"/>
                <w:szCs w:val="18"/>
              </w:rPr>
              <w:t>30’ radius, 6 turns;</w:t>
            </w:r>
          </w:p>
        </w:tc>
      </w:tr>
      <w:tr>
        <w:trPr/>
        <w:tc>
          <w:tcPr>
            <w:tcW w:w="2700" w:type="dxa"/>
            <w:tcBorders/>
          </w:tcPr>
          <w:p>
            <w:pPr>
              <w:pStyle w:val="TableContents"/>
              <w:widowControl w:val="false"/>
              <w:rPr>
                <w:rFonts w:ascii="Arial" w:hAnsi="Arial"/>
                <w:sz w:val="18"/>
                <w:szCs w:val="18"/>
              </w:rPr>
            </w:pPr>
            <w:r>
              <w:rPr>
                <w:rFonts w:ascii="Arial" w:hAnsi="Arial"/>
                <w:sz w:val="18"/>
                <w:szCs w:val="18"/>
              </w:rPr>
              <w:t>Lantern</w:t>
            </w:r>
          </w:p>
        </w:tc>
        <w:tc>
          <w:tcPr>
            <w:tcW w:w="720" w:type="dxa"/>
            <w:tcBorders/>
          </w:tcPr>
          <w:p>
            <w:pPr>
              <w:pStyle w:val="TableContents"/>
              <w:widowControl w:val="false"/>
              <w:rPr>
                <w:rFonts w:ascii="Arial" w:hAnsi="Arial"/>
                <w:sz w:val="18"/>
                <w:szCs w:val="18"/>
              </w:rPr>
            </w:pPr>
            <w:r>
              <w:rPr>
                <w:rFonts w:ascii="Arial" w:hAnsi="Arial"/>
                <w:sz w:val="18"/>
                <w:szCs w:val="18"/>
              </w:rPr>
              <w:t>10gp</w:t>
            </w:r>
          </w:p>
        </w:tc>
        <w:tc>
          <w:tcPr>
            <w:tcW w:w="898" w:type="dxa"/>
            <w:tcBorders/>
          </w:tcPr>
          <w:p>
            <w:pPr>
              <w:pStyle w:val="TableContents"/>
              <w:widowControl w:val="false"/>
              <w:rPr>
                <w:rFonts w:ascii="Arial" w:hAnsi="Arial"/>
                <w:sz w:val="18"/>
                <w:szCs w:val="18"/>
              </w:rPr>
            </w:pPr>
            <w:r>
              <w:rPr>
                <w:rFonts w:ascii="Arial" w:hAnsi="Arial"/>
                <w:sz w:val="18"/>
                <w:szCs w:val="18"/>
              </w:rPr>
              <w:t>20</w:t>
            </w:r>
          </w:p>
        </w:tc>
        <w:tc>
          <w:tcPr>
            <w:tcW w:w="5653" w:type="dxa"/>
            <w:tcBorders/>
          </w:tcPr>
          <w:p>
            <w:pPr>
              <w:pStyle w:val="TableContents"/>
              <w:widowControl w:val="false"/>
              <w:rPr>
                <w:rFonts w:ascii="Arial" w:hAnsi="Arial"/>
                <w:sz w:val="18"/>
                <w:szCs w:val="18"/>
              </w:rPr>
            </w:pPr>
            <w:r>
              <w:rPr>
                <w:rFonts w:ascii="Arial" w:hAnsi="Arial"/>
                <w:sz w:val="18"/>
                <w:szCs w:val="18"/>
              </w:rPr>
              <w:t>30’ radius, 24 turns (uses 1 pint of oil)</w:t>
            </w:r>
          </w:p>
        </w:tc>
      </w:tr>
      <w:tr>
        <w:trPr/>
        <w:tc>
          <w:tcPr>
            <w:tcW w:w="2700" w:type="dxa"/>
            <w:tcBorders/>
          </w:tcPr>
          <w:p>
            <w:pPr>
              <w:pStyle w:val="TableContents"/>
              <w:widowControl w:val="false"/>
              <w:rPr>
                <w:rFonts w:ascii="Arial" w:hAnsi="Arial"/>
                <w:sz w:val="18"/>
                <w:szCs w:val="18"/>
              </w:rPr>
            </w:pPr>
            <w:r>
              <w:rPr>
                <w:rFonts w:ascii="Arial" w:hAnsi="Arial"/>
                <w:sz w:val="18"/>
                <w:szCs w:val="18"/>
              </w:rPr>
              <w:t>Pint of Lamp Oil</w:t>
            </w:r>
          </w:p>
        </w:tc>
        <w:tc>
          <w:tcPr>
            <w:tcW w:w="720" w:type="dxa"/>
            <w:tcBorders/>
          </w:tcPr>
          <w:p>
            <w:pPr>
              <w:pStyle w:val="TableContents"/>
              <w:widowControl w:val="false"/>
              <w:rPr>
                <w:rFonts w:ascii="Arial" w:hAnsi="Arial"/>
                <w:sz w:val="18"/>
                <w:szCs w:val="18"/>
              </w:rPr>
            </w:pPr>
            <w:r>
              <w:rPr>
                <w:rFonts w:ascii="Arial" w:hAnsi="Arial"/>
                <w:sz w:val="18"/>
                <w:szCs w:val="18"/>
              </w:rPr>
              <w:t>2gp</w:t>
            </w:r>
          </w:p>
        </w:tc>
        <w:tc>
          <w:tcPr>
            <w:tcW w:w="898" w:type="dxa"/>
            <w:tcBorders/>
          </w:tcPr>
          <w:p>
            <w:pPr>
              <w:pStyle w:val="TableContents"/>
              <w:widowControl w:val="false"/>
              <w:rPr>
                <w:rFonts w:ascii="Arial" w:hAnsi="Arial"/>
                <w:sz w:val="18"/>
                <w:szCs w:val="18"/>
              </w:rPr>
            </w:pPr>
            <w:r>
              <w:rPr>
                <w:rFonts w:ascii="Arial" w:hAnsi="Arial"/>
                <w:sz w:val="18"/>
                <w:szCs w:val="18"/>
              </w:rPr>
              <w:t>10</w:t>
            </w:r>
          </w:p>
        </w:tc>
        <w:tc>
          <w:tcPr>
            <w:tcW w:w="5653" w:type="dxa"/>
            <w:tcBorders/>
          </w:tcPr>
          <w:p>
            <w:pPr>
              <w:pStyle w:val="TableContents"/>
              <w:widowControl w:val="false"/>
              <w:rPr>
                <w:rFonts w:ascii="Arial" w:hAnsi="Arial"/>
                <w:sz w:val="18"/>
                <w:szCs w:val="18"/>
              </w:rPr>
            </w:pPr>
            <w:r>
              <w:rPr>
                <w:rFonts w:ascii="Arial" w:hAnsi="Arial"/>
                <w:sz w:val="18"/>
                <w:szCs w:val="18"/>
              </w:rPr>
              <w:t>Usable in a lantern or lamp</w:t>
            </w:r>
          </w:p>
        </w:tc>
      </w:tr>
      <w:tr>
        <w:trPr/>
        <w:tc>
          <w:tcPr>
            <w:tcW w:w="2700" w:type="dxa"/>
            <w:tcBorders/>
          </w:tcPr>
          <w:p>
            <w:pPr>
              <w:pStyle w:val="TableContents"/>
              <w:widowControl w:val="false"/>
              <w:rPr>
                <w:rFonts w:ascii="Arial" w:hAnsi="Arial"/>
                <w:sz w:val="18"/>
                <w:szCs w:val="18"/>
              </w:rPr>
            </w:pPr>
            <w:r>
              <w:rPr>
                <w:rFonts w:ascii="Arial" w:hAnsi="Arial"/>
                <w:sz w:val="18"/>
                <w:szCs w:val="18"/>
              </w:rPr>
              <w:t>Shuttered Lantern</w:t>
            </w:r>
          </w:p>
        </w:tc>
        <w:tc>
          <w:tcPr>
            <w:tcW w:w="720" w:type="dxa"/>
            <w:tcBorders/>
          </w:tcPr>
          <w:p>
            <w:pPr>
              <w:pStyle w:val="TableContents"/>
              <w:widowControl w:val="false"/>
              <w:rPr>
                <w:rFonts w:ascii="Arial" w:hAnsi="Arial"/>
                <w:sz w:val="18"/>
                <w:szCs w:val="18"/>
              </w:rPr>
            </w:pPr>
            <w:r>
              <w:rPr>
                <w:rFonts w:ascii="Arial" w:hAnsi="Arial"/>
                <w:sz w:val="18"/>
                <w:szCs w:val="18"/>
              </w:rPr>
              <w:t>25gp</w:t>
            </w:r>
          </w:p>
        </w:tc>
        <w:tc>
          <w:tcPr>
            <w:tcW w:w="898" w:type="dxa"/>
            <w:tcBorders/>
          </w:tcPr>
          <w:p>
            <w:pPr>
              <w:pStyle w:val="TableContents"/>
              <w:widowControl w:val="false"/>
              <w:rPr>
                <w:rFonts w:ascii="Arial" w:hAnsi="Arial"/>
                <w:sz w:val="18"/>
                <w:szCs w:val="18"/>
              </w:rPr>
            </w:pPr>
            <w:r>
              <w:rPr>
                <w:rFonts w:ascii="Arial" w:hAnsi="Arial"/>
                <w:sz w:val="18"/>
                <w:szCs w:val="18"/>
              </w:rPr>
              <w:t>25</w:t>
            </w:r>
          </w:p>
        </w:tc>
        <w:tc>
          <w:tcPr>
            <w:tcW w:w="5653" w:type="dxa"/>
            <w:tcBorders/>
          </w:tcPr>
          <w:p>
            <w:pPr>
              <w:pStyle w:val="TableContents"/>
              <w:widowControl w:val="false"/>
              <w:rPr>
                <w:rFonts w:ascii="Arial" w:hAnsi="Arial"/>
                <w:sz w:val="18"/>
                <w:szCs w:val="18"/>
              </w:rPr>
            </w:pPr>
            <w:r>
              <w:rPr>
                <w:rFonts w:ascii="Arial" w:hAnsi="Arial"/>
                <w:sz w:val="18"/>
                <w:szCs w:val="18"/>
              </w:rPr>
              <w:t>Can be used by scouts to move stealthily in darkness and still have normal surprise chance. Uses a wax candle</w:t>
            </w:r>
          </w:p>
        </w:tc>
      </w:tr>
      <w:tr>
        <w:trPr/>
        <w:tc>
          <w:tcPr>
            <w:tcW w:w="2700" w:type="dxa"/>
            <w:tcBorders/>
          </w:tcPr>
          <w:p>
            <w:pPr>
              <w:pStyle w:val="TableContents"/>
              <w:widowControl w:val="false"/>
              <w:rPr>
                <w:rFonts w:ascii="Arial" w:hAnsi="Arial"/>
                <w:sz w:val="18"/>
                <w:szCs w:val="18"/>
              </w:rPr>
            </w:pPr>
            <w:r>
              <w:rPr>
                <w:rFonts w:ascii="Arial" w:hAnsi="Arial"/>
                <w:sz w:val="18"/>
                <w:szCs w:val="18"/>
              </w:rPr>
              <w:t>Candle, tallow x10</w:t>
            </w:r>
          </w:p>
        </w:tc>
        <w:tc>
          <w:tcPr>
            <w:tcW w:w="720" w:type="dxa"/>
            <w:tcBorders/>
          </w:tcPr>
          <w:p>
            <w:pPr>
              <w:pStyle w:val="TableContents"/>
              <w:widowControl w:val="false"/>
              <w:rPr>
                <w:rFonts w:ascii="Arial" w:hAnsi="Arial"/>
                <w:sz w:val="18"/>
                <w:szCs w:val="18"/>
              </w:rPr>
            </w:pPr>
            <w:r>
              <w:rPr>
                <w:rFonts w:ascii="Arial" w:hAnsi="Arial"/>
                <w:sz w:val="18"/>
                <w:szCs w:val="18"/>
              </w:rPr>
              <w:t>2sp</w:t>
            </w:r>
          </w:p>
        </w:tc>
        <w:tc>
          <w:tcPr>
            <w:tcW w:w="898" w:type="dxa"/>
            <w:tcBorders/>
          </w:tcPr>
          <w:p>
            <w:pPr>
              <w:pStyle w:val="TableContents"/>
              <w:widowControl w:val="false"/>
              <w:rPr>
                <w:rFonts w:ascii="Arial" w:hAnsi="Arial"/>
                <w:sz w:val="18"/>
                <w:szCs w:val="18"/>
              </w:rPr>
            </w:pPr>
            <w:r>
              <w:rPr>
                <w:rFonts w:ascii="Arial" w:hAnsi="Arial"/>
                <w:sz w:val="18"/>
                <w:szCs w:val="18"/>
              </w:rPr>
              <w:t>1 each</w:t>
            </w:r>
          </w:p>
        </w:tc>
        <w:tc>
          <w:tcPr>
            <w:tcW w:w="5653" w:type="dxa"/>
            <w:tcBorders/>
          </w:tcPr>
          <w:p>
            <w:pPr>
              <w:pStyle w:val="TableContents"/>
              <w:widowControl w:val="false"/>
              <w:rPr>
                <w:rFonts w:ascii="Arial" w:hAnsi="Arial"/>
                <w:sz w:val="18"/>
                <w:szCs w:val="18"/>
              </w:rPr>
            </w:pPr>
            <w:r>
              <w:rPr>
                <w:rFonts w:ascii="Arial" w:hAnsi="Arial"/>
                <w:sz w:val="18"/>
                <w:szCs w:val="18"/>
              </w:rPr>
              <w:t>10’ radius, 6 turns</w:t>
            </w:r>
          </w:p>
        </w:tc>
      </w:tr>
      <w:tr>
        <w:trPr/>
        <w:tc>
          <w:tcPr>
            <w:tcW w:w="2700" w:type="dxa"/>
            <w:tcBorders/>
          </w:tcPr>
          <w:p>
            <w:pPr>
              <w:pStyle w:val="TableContents"/>
              <w:widowControl w:val="false"/>
              <w:rPr>
                <w:rFonts w:ascii="Arial" w:hAnsi="Arial"/>
                <w:sz w:val="18"/>
                <w:szCs w:val="18"/>
              </w:rPr>
            </w:pPr>
            <w:r>
              <w:rPr>
                <w:rFonts w:ascii="Arial" w:hAnsi="Arial"/>
                <w:sz w:val="18"/>
                <w:szCs w:val="18"/>
              </w:rPr>
              <w:t>Candle, wax x10</w:t>
            </w:r>
          </w:p>
        </w:tc>
        <w:tc>
          <w:tcPr>
            <w:tcW w:w="720" w:type="dxa"/>
            <w:tcBorders/>
          </w:tcPr>
          <w:p>
            <w:pPr>
              <w:pStyle w:val="TableContents"/>
              <w:widowControl w:val="false"/>
              <w:rPr>
                <w:rFonts w:ascii="Arial" w:hAnsi="Arial"/>
                <w:sz w:val="18"/>
                <w:szCs w:val="18"/>
              </w:rPr>
            </w:pPr>
            <w:r>
              <w:rPr>
                <w:rFonts w:ascii="Arial" w:hAnsi="Arial"/>
                <w:sz w:val="18"/>
                <w:szCs w:val="18"/>
              </w:rPr>
              <w:t>6sp</w:t>
            </w:r>
          </w:p>
        </w:tc>
        <w:tc>
          <w:tcPr>
            <w:tcW w:w="898" w:type="dxa"/>
            <w:tcBorders/>
          </w:tcPr>
          <w:p>
            <w:pPr>
              <w:pStyle w:val="TableContents"/>
              <w:widowControl w:val="false"/>
              <w:rPr>
                <w:rFonts w:ascii="Arial" w:hAnsi="Arial"/>
                <w:sz w:val="18"/>
                <w:szCs w:val="18"/>
              </w:rPr>
            </w:pPr>
            <w:r>
              <w:rPr>
                <w:rFonts w:ascii="Arial" w:hAnsi="Arial"/>
                <w:sz w:val="18"/>
                <w:szCs w:val="18"/>
              </w:rPr>
              <w:t>1 each</w:t>
            </w:r>
          </w:p>
        </w:tc>
        <w:tc>
          <w:tcPr>
            <w:tcW w:w="5653" w:type="dxa"/>
            <w:tcBorders/>
          </w:tcPr>
          <w:p>
            <w:pPr>
              <w:pStyle w:val="TableContents"/>
              <w:widowControl w:val="false"/>
              <w:rPr>
                <w:rFonts w:ascii="Arial" w:hAnsi="Arial"/>
                <w:sz w:val="18"/>
                <w:szCs w:val="18"/>
              </w:rPr>
            </w:pPr>
            <w:r>
              <w:rPr>
                <w:rFonts w:ascii="Arial" w:hAnsi="Arial"/>
                <w:sz w:val="18"/>
                <w:szCs w:val="18"/>
              </w:rPr>
              <w:t>20’ radius, 12 turns, can be used in a lantern</w:t>
            </w:r>
          </w:p>
        </w:tc>
      </w:tr>
      <w:tr>
        <w:trPr/>
        <w:tc>
          <w:tcPr>
            <w:tcW w:w="2700" w:type="dxa"/>
            <w:tcBorders/>
          </w:tcPr>
          <w:p>
            <w:pPr>
              <w:pStyle w:val="TableContents"/>
              <w:widowControl w:val="false"/>
              <w:rPr>
                <w:rFonts w:ascii="Arial" w:hAnsi="Arial"/>
                <w:sz w:val="18"/>
                <w:szCs w:val="18"/>
              </w:rPr>
            </w:pPr>
            <w:r>
              <w:rPr>
                <w:rFonts w:ascii="Arial" w:hAnsi="Arial"/>
                <w:sz w:val="18"/>
                <w:szCs w:val="18"/>
              </w:rPr>
              <w:t>Oil lamp</w:t>
            </w:r>
          </w:p>
        </w:tc>
        <w:tc>
          <w:tcPr>
            <w:tcW w:w="720" w:type="dxa"/>
            <w:tcBorders/>
          </w:tcPr>
          <w:p>
            <w:pPr>
              <w:pStyle w:val="TableContents"/>
              <w:widowControl w:val="false"/>
              <w:rPr>
                <w:rFonts w:ascii="Arial" w:hAnsi="Arial"/>
                <w:sz w:val="18"/>
                <w:szCs w:val="18"/>
              </w:rPr>
            </w:pPr>
            <w:r>
              <w:rPr>
                <w:rFonts w:ascii="Arial" w:hAnsi="Arial"/>
                <w:sz w:val="18"/>
                <w:szCs w:val="18"/>
              </w:rPr>
              <w:t>1gp</w:t>
            </w:r>
          </w:p>
        </w:tc>
        <w:tc>
          <w:tcPr>
            <w:tcW w:w="898" w:type="dxa"/>
            <w:tcBorders/>
          </w:tcPr>
          <w:p>
            <w:pPr>
              <w:pStyle w:val="TableContents"/>
              <w:widowControl w:val="false"/>
              <w:rPr>
                <w:rFonts w:ascii="Arial" w:hAnsi="Arial"/>
                <w:sz w:val="18"/>
                <w:szCs w:val="18"/>
              </w:rPr>
            </w:pPr>
            <w:r>
              <w:rPr>
                <w:rFonts w:ascii="Arial" w:hAnsi="Arial"/>
                <w:sz w:val="18"/>
                <w:szCs w:val="18"/>
              </w:rPr>
              <w:t>10</w:t>
            </w:r>
          </w:p>
        </w:tc>
        <w:tc>
          <w:tcPr>
            <w:tcW w:w="5653" w:type="dxa"/>
            <w:tcBorders/>
          </w:tcPr>
          <w:p>
            <w:pPr>
              <w:pStyle w:val="TableContents"/>
              <w:widowControl w:val="false"/>
              <w:rPr>
                <w:rFonts w:ascii="Arial" w:hAnsi="Arial"/>
                <w:sz w:val="18"/>
                <w:szCs w:val="18"/>
              </w:rPr>
            </w:pPr>
            <w:r>
              <w:rPr>
                <w:rFonts w:ascii="Arial" w:hAnsi="Arial"/>
                <w:sz w:val="18"/>
                <w:szCs w:val="18"/>
              </w:rPr>
              <w:t>10’ radius, 6 hours uses 1 pint of oil (genie style lamp)</w:t>
            </w:r>
          </w:p>
        </w:tc>
      </w:tr>
      <w:tr>
        <w:trPr/>
        <w:tc>
          <w:tcPr>
            <w:tcW w:w="2700" w:type="dxa"/>
            <w:tcBorders/>
          </w:tcPr>
          <w:p>
            <w:pPr>
              <w:pStyle w:val="TableContents"/>
              <w:widowControl w:val="false"/>
              <w:rPr>
                <w:rFonts w:ascii="Arial" w:hAnsi="Arial"/>
                <w:sz w:val="18"/>
                <w:szCs w:val="18"/>
              </w:rPr>
            </w:pPr>
            <w:r>
              <w:rPr>
                <w:rFonts w:ascii="Arial" w:hAnsi="Arial"/>
                <w:sz w:val="18"/>
                <w:szCs w:val="18"/>
              </w:rPr>
              <w:t>Continual Light pendant</w:t>
            </w:r>
          </w:p>
        </w:tc>
        <w:tc>
          <w:tcPr>
            <w:tcW w:w="720" w:type="dxa"/>
            <w:tcBorders/>
          </w:tcPr>
          <w:p>
            <w:pPr>
              <w:pStyle w:val="TableContents"/>
              <w:widowControl w:val="false"/>
              <w:rPr>
                <w:rFonts w:ascii="Arial" w:hAnsi="Arial"/>
                <w:sz w:val="18"/>
                <w:szCs w:val="18"/>
              </w:rPr>
            </w:pPr>
            <w:r>
              <w:rPr>
                <w:rFonts w:ascii="Arial" w:hAnsi="Arial"/>
                <w:sz w:val="18"/>
                <w:szCs w:val="18"/>
              </w:rPr>
              <w:t>250gp</w:t>
            </w:r>
          </w:p>
        </w:tc>
        <w:tc>
          <w:tcPr>
            <w:tcW w:w="898" w:type="dxa"/>
            <w:tcBorders/>
          </w:tcPr>
          <w:p>
            <w:pPr>
              <w:pStyle w:val="TableContents"/>
              <w:widowControl w:val="false"/>
              <w:rPr>
                <w:rFonts w:ascii="Arial" w:hAnsi="Arial"/>
                <w:sz w:val="18"/>
                <w:szCs w:val="18"/>
              </w:rPr>
            </w:pPr>
            <w:r>
              <w:rPr>
                <w:rFonts w:ascii="Arial" w:hAnsi="Arial"/>
                <w:sz w:val="18"/>
                <w:szCs w:val="18"/>
              </w:rPr>
              <w:t>1</w:t>
            </w:r>
          </w:p>
        </w:tc>
        <w:tc>
          <w:tcPr>
            <w:tcW w:w="5653" w:type="dxa"/>
            <w:tcBorders/>
          </w:tcPr>
          <w:p>
            <w:pPr>
              <w:pStyle w:val="TableContents"/>
              <w:widowControl w:val="false"/>
              <w:rPr>
                <w:rFonts w:ascii="Arial" w:hAnsi="Arial"/>
                <w:sz w:val="18"/>
                <w:szCs w:val="18"/>
              </w:rPr>
            </w:pPr>
            <w:r>
              <w:rPr>
                <w:rFonts w:ascii="Arial" w:hAnsi="Arial"/>
                <w:sz w:val="18"/>
                <w:szCs w:val="18"/>
              </w:rPr>
              <w:t>30’ radius, permanent</w:t>
            </w:r>
          </w:p>
        </w:tc>
      </w:tr>
    </w:tbl>
    <w:p>
      <w:pPr>
        <w:pStyle w:val="Normal"/>
        <w:bidi w:val="0"/>
        <w:spacing w:before="0" w:after="0"/>
        <w:contextualSpacing/>
        <w:jc w:val="left"/>
        <w:rPr>
          <w:rFonts w:ascii="Arial" w:hAnsi="Arial"/>
          <w:b w:val="false"/>
          <w:b w:val="false"/>
          <w:bCs w:val="false"/>
          <w:sz w:val="18"/>
          <w:szCs w:val="18"/>
        </w:rPr>
      </w:pPr>
      <w:r>
        <w:rPr>
          <w:rFonts w:ascii="Arial" w:hAnsi="Arial"/>
          <w:b w:val="false"/>
          <w:bCs w:val="false"/>
          <w:sz w:val="18"/>
          <w:szCs w:val="18"/>
        </w:rPr>
      </w:r>
    </w:p>
    <w:p>
      <w:pPr>
        <w:pStyle w:val="Normal"/>
        <w:bidi w:val="0"/>
        <w:spacing w:before="0" w:after="0"/>
        <w:contextualSpacing/>
        <w:jc w:val="left"/>
        <w:rPr>
          <w:rFonts w:ascii="Arial" w:hAnsi="Arial"/>
          <w:sz w:val="18"/>
          <w:szCs w:val="18"/>
        </w:rPr>
      </w:pPr>
      <w:r>
        <w:rPr>
          <w:rFonts w:cs="Arial" w:ascii="Arial" w:hAnsi="Arial"/>
          <w:b/>
          <w:bCs/>
          <w:sz w:val="18"/>
          <w:szCs w:val="18"/>
        </w:rPr>
        <w:t>GENERAL ADVENTURING GEAR</w:t>
      </w:r>
    </w:p>
    <w:tbl>
      <w:tblPr>
        <w:tblW w:w="9972" w:type="dxa"/>
        <w:jc w:val="left"/>
        <w:tblInd w:w="0" w:type="dxa"/>
        <w:tblLayout w:type="fixed"/>
        <w:tblCellMar>
          <w:top w:w="0" w:type="dxa"/>
          <w:left w:w="0" w:type="dxa"/>
          <w:bottom w:w="0" w:type="dxa"/>
          <w:right w:w="0" w:type="dxa"/>
        </w:tblCellMar>
      </w:tblPr>
      <w:tblGrid>
        <w:gridCol w:w="2700"/>
        <w:gridCol w:w="720"/>
        <w:gridCol w:w="899"/>
        <w:gridCol w:w="5652"/>
      </w:tblGrid>
      <w:tr>
        <w:trPr/>
        <w:tc>
          <w:tcPr>
            <w:tcW w:w="2700" w:type="dxa"/>
            <w:tcBorders/>
          </w:tcPr>
          <w:p>
            <w:pPr>
              <w:pStyle w:val="TableContents"/>
              <w:widowControl w:val="false"/>
              <w:rPr>
                <w:rFonts w:ascii="Arial" w:hAnsi="Arial"/>
                <w:b/>
                <w:b/>
                <w:bCs/>
                <w:sz w:val="18"/>
                <w:szCs w:val="18"/>
              </w:rPr>
            </w:pPr>
            <w:r>
              <w:rPr>
                <w:rFonts w:ascii="Arial" w:hAnsi="Arial"/>
                <w:b/>
                <w:bCs/>
                <w:sz w:val="18"/>
                <w:szCs w:val="18"/>
              </w:rPr>
              <w:t>ITEM</w:t>
            </w:r>
          </w:p>
        </w:tc>
        <w:tc>
          <w:tcPr>
            <w:tcW w:w="720" w:type="dxa"/>
            <w:tcBorders/>
          </w:tcPr>
          <w:p>
            <w:pPr>
              <w:pStyle w:val="TableContents"/>
              <w:widowControl w:val="false"/>
              <w:rPr>
                <w:rFonts w:ascii="Arial" w:hAnsi="Arial"/>
                <w:b/>
                <w:b/>
                <w:bCs/>
                <w:sz w:val="18"/>
                <w:szCs w:val="18"/>
              </w:rPr>
            </w:pPr>
            <w:r>
              <w:rPr>
                <w:rFonts w:ascii="Arial" w:hAnsi="Arial"/>
                <w:b/>
                <w:bCs/>
                <w:sz w:val="18"/>
                <w:szCs w:val="18"/>
              </w:rPr>
              <w:t>Price</w:t>
            </w:r>
          </w:p>
        </w:tc>
        <w:tc>
          <w:tcPr>
            <w:tcW w:w="899" w:type="dxa"/>
            <w:tcBorders/>
          </w:tcPr>
          <w:p>
            <w:pPr>
              <w:pStyle w:val="TableContents"/>
              <w:widowControl w:val="false"/>
              <w:rPr>
                <w:rFonts w:ascii="Arial" w:hAnsi="Arial"/>
                <w:b/>
                <w:b/>
                <w:bCs/>
                <w:sz w:val="18"/>
                <w:szCs w:val="18"/>
              </w:rPr>
            </w:pPr>
            <w:r>
              <w:rPr>
                <w:rFonts w:ascii="Arial" w:hAnsi="Arial"/>
                <w:b/>
                <w:bCs/>
                <w:sz w:val="18"/>
                <w:szCs w:val="18"/>
              </w:rPr>
              <w:t>WT</w:t>
            </w:r>
          </w:p>
        </w:tc>
        <w:tc>
          <w:tcPr>
            <w:tcW w:w="5652" w:type="dxa"/>
            <w:tcBorders/>
          </w:tcPr>
          <w:p>
            <w:pPr>
              <w:pStyle w:val="TableContents"/>
              <w:widowControl w:val="false"/>
              <w:rPr>
                <w:rFonts w:ascii="Arial" w:hAnsi="Arial"/>
                <w:b/>
                <w:b/>
                <w:bCs/>
                <w:sz w:val="18"/>
                <w:szCs w:val="18"/>
              </w:rPr>
            </w:pPr>
            <w:r>
              <w:rPr>
                <w:rFonts w:ascii="Arial" w:hAnsi="Arial"/>
                <w:b/>
                <w:bCs/>
                <w:sz w:val="18"/>
                <w:szCs w:val="18"/>
              </w:rPr>
              <w:t>Notes</w:t>
            </w:r>
          </w:p>
        </w:tc>
      </w:tr>
      <w:tr>
        <w:trPr/>
        <w:tc>
          <w:tcPr>
            <w:tcW w:w="2700" w:type="dxa"/>
            <w:tcBorders/>
          </w:tcPr>
          <w:p>
            <w:pPr>
              <w:pStyle w:val="TableContents"/>
              <w:widowControl w:val="false"/>
              <w:rPr>
                <w:rFonts w:ascii="Arial" w:hAnsi="Arial"/>
                <w:sz w:val="18"/>
                <w:szCs w:val="18"/>
              </w:rPr>
            </w:pPr>
            <w:r>
              <w:rPr>
                <w:rFonts w:ascii="Arial" w:hAnsi="Arial"/>
                <w:sz w:val="18"/>
                <w:szCs w:val="18"/>
              </w:rPr>
              <w:t>Rope, 50’</w:t>
            </w:r>
          </w:p>
        </w:tc>
        <w:tc>
          <w:tcPr>
            <w:tcW w:w="720" w:type="dxa"/>
            <w:tcBorders/>
          </w:tcPr>
          <w:p>
            <w:pPr>
              <w:pStyle w:val="TableContents"/>
              <w:widowControl w:val="false"/>
              <w:rPr>
                <w:rFonts w:ascii="Arial" w:hAnsi="Arial"/>
                <w:sz w:val="18"/>
                <w:szCs w:val="18"/>
              </w:rPr>
            </w:pPr>
            <w:r>
              <w:rPr>
                <w:rFonts w:ascii="Arial" w:hAnsi="Arial"/>
                <w:sz w:val="18"/>
                <w:szCs w:val="18"/>
              </w:rPr>
              <w:t>1gp</w:t>
            </w:r>
          </w:p>
        </w:tc>
        <w:tc>
          <w:tcPr>
            <w:tcW w:w="899" w:type="dxa"/>
            <w:tcBorders/>
          </w:tcPr>
          <w:p>
            <w:pPr>
              <w:pStyle w:val="TableContents"/>
              <w:widowControl w:val="false"/>
              <w:rPr>
                <w:rFonts w:ascii="Arial" w:hAnsi="Arial"/>
                <w:sz w:val="18"/>
                <w:szCs w:val="18"/>
              </w:rPr>
            </w:pPr>
            <w:r>
              <w:rPr>
                <w:rFonts w:ascii="Arial" w:hAnsi="Arial"/>
                <w:sz w:val="18"/>
                <w:szCs w:val="18"/>
              </w:rPr>
              <w:t>100</w:t>
            </w:r>
          </w:p>
        </w:tc>
        <w:tc>
          <w:tcPr>
            <w:tcW w:w="5652" w:type="dxa"/>
            <w:tcBorders/>
          </w:tcPr>
          <w:p>
            <w:pPr>
              <w:pStyle w:val="TableContents"/>
              <w:widowControl w:val="false"/>
              <w:rPr>
                <w:rFonts w:ascii="Arial" w:hAnsi="Arial"/>
                <w:sz w:val="18"/>
                <w:szCs w:val="18"/>
              </w:rPr>
            </w:pPr>
            <w:r>
              <w:rPr>
                <w:rFonts w:ascii="Arial" w:hAnsi="Arial"/>
                <w:sz w:val="18"/>
                <w:szCs w:val="18"/>
              </w:rPr>
            </w:r>
          </w:p>
        </w:tc>
      </w:tr>
      <w:tr>
        <w:trPr/>
        <w:tc>
          <w:tcPr>
            <w:tcW w:w="2700" w:type="dxa"/>
            <w:tcBorders/>
          </w:tcPr>
          <w:p>
            <w:pPr>
              <w:pStyle w:val="TableContents"/>
              <w:widowControl w:val="false"/>
              <w:rPr>
                <w:rFonts w:ascii="Arial" w:hAnsi="Arial"/>
                <w:sz w:val="18"/>
                <w:szCs w:val="18"/>
              </w:rPr>
            </w:pPr>
            <w:r>
              <w:rPr>
                <w:rFonts w:ascii="Arial" w:hAnsi="Arial"/>
                <w:sz w:val="18"/>
                <w:szCs w:val="18"/>
              </w:rPr>
              <w:t>Blanket</w:t>
            </w:r>
          </w:p>
        </w:tc>
        <w:tc>
          <w:tcPr>
            <w:tcW w:w="720" w:type="dxa"/>
            <w:tcBorders/>
          </w:tcPr>
          <w:p>
            <w:pPr>
              <w:pStyle w:val="TableContents"/>
              <w:widowControl w:val="false"/>
              <w:rPr>
                <w:rFonts w:ascii="Arial" w:hAnsi="Arial"/>
                <w:sz w:val="18"/>
                <w:szCs w:val="18"/>
              </w:rPr>
            </w:pPr>
            <w:r>
              <w:rPr>
                <w:rFonts w:ascii="Arial" w:hAnsi="Arial"/>
                <w:sz w:val="18"/>
                <w:szCs w:val="18"/>
              </w:rPr>
              <w:t>5sp</w:t>
            </w:r>
          </w:p>
        </w:tc>
        <w:tc>
          <w:tcPr>
            <w:tcW w:w="899" w:type="dxa"/>
            <w:tcBorders/>
          </w:tcPr>
          <w:p>
            <w:pPr>
              <w:pStyle w:val="TableContents"/>
              <w:widowControl w:val="false"/>
              <w:rPr>
                <w:rFonts w:ascii="Arial" w:hAnsi="Arial"/>
                <w:sz w:val="18"/>
                <w:szCs w:val="18"/>
              </w:rPr>
            </w:pPr>
            <w:r>
              <w:rPr>
                <w:rFonts w:ascii="Arial" w:hAnsi="Arial"/>
                <w:sz w:val="18"/>
                <w:szCs w:val="18"/>
              </w:rPr>
              <w:t>10</w:t>
            </w:r>
          </w:p>
        </w:tc>
        <w:tc>
          <w:tcPr>
            <w:tcW w:w="5652" w:type="dxa"/>
            <w:tcBorders/>
          </w:tcPr>
          <w:p>
            <w:pPr>
              <w:pStyle w:val="TableContents"/>
              <w:widowControl w:val="false"/>
              <w:rPr>
                <w:rFonts w:ascii="Arial" w:hAnsi="Arial"/>
                <w:sz w:val="18"/>
                <w:szCs w:val="18"/>
              </w:rPr>
            </w:pPr>
            <w:r>
              <w:rPr>
                <w:rFonts w:ascii="Arial" w:hAnsi="Arial"/>
                <w:sz w:val="18"/>
                <w:szCs w:val="18"/>
              </w:rPr>
            </w:r>
          </w:p>
        </w:tc>
      </w:tr>
      <w:tr>
        <w:trPr/>
        <w:tc>
          <w:tcPr>
            <w:tcW w:w="2700" w:type="dxa"/>
            <w:tcBorders/>
          </w:tcPr>
          <w:p>
            <w:pPr>
              <w:pStyle w:val="TableContents"/>
              <w:widowControl w:val="false"/>
              <w:rPr>
                <w:rFonts w:ascii="Arial" w:hAnsi="Arial"/>
                <w:sz w:val="18"/>
                <w:szCs w:val="18"/>
              </w:rPr>
            </w:pPr>
            <w:r>
              <w:rPr>
                <w:rFonts w:ascii="Arial" w:hAnsi="Arial"/>
                <w:sz w:val="18"/>
                <w:szCs w:val="18"/>
              </w:rPr>
              <w:t>Disguise Kit</w:t>
            </w:r>
          </w:p>
        </w:tc>
        <w:tc>
          <w:tcPr>
            <w:tcW w:w="720" w:type="dxa"/>
            <w:tcBorders/>
          </w:tcPr>
          <w:p>
            <w:pPr>
              <w:pStyle w:val="TableContents"/>
              <w:widowControl w:val="false"/>
              <w:rPr>
                <w:rFonts w:ascii="Arial" w:hAnsi="Arial"/>
                <w:sz w:val="18"/>
                <w:szCs w:val="18"/>
              </w:rPr>
            </w:pPr>
            <w:r>
              <w:rPr>
                <w:rFonts w:ascii="Arial" w:hAnsi="Arial"/>
                <w:sz w:val="18"/>
                <w:szCs w:val="18"/>
              </w:rPr>
              <w:t>25gp</w:t>
            </w:r>
          </w:p>
        </w:tc>
        <w:tc>
          <w:tcPr>
            <w:tcW w:w="899" w:type="dxa"/>
            <w:tcBorders/>
          </w:tcPr>
          <w:p>
            <w:pPr>
              <w:pStyle w:val="TableContents"/>
              <w:widowControl w:val="false"/>
              <w:rPr>
                <w:rFonts w:ascii="Arial" w:hAnsi="Arial"/>
                <w:sz w:val="18"/>
                <w:szCs w:val="18"/>
              </w:rPr>
            </w:pPr>
            <w:r>
              <w:rPr>
                <w:rFonts w:ascii="Arial" w:hAnsi="Arial"/>
                <w:sz w:val="18"/>
                <w:szCs w:val="18"/>
              </w:rPr>
              <w:t>20</w:t>
            </w:r>
          </w:p>
        </w:tc>
        <w:tc>
          <w:tcPr>
            <w:tcW w:w="5652" w:type="dxa"/>
            <w:tcBorders/>
          </w:tcPr>
          <w:p>
            <w:pPr>
              <w:pStyle w:val="TableContents"/>
              <w:widowControl w:val="false"/>
              <w:rPr>
                <w:rFonts w:ascii="Arial" w:hAnsi="Arial"/>
                <w:sz w:val="18"/>
                <w:szCs w:val="18"/>
              </w:rPr>
            </w:pPr>
            <w:r>
              <w:rPr>
                <w:rFonts w:ascii="Arial" w:hAnsi="Arial"/>
                <w:sz w:val="18"/>
                <w:szCs w:val="18"/>
              </w:rPr>
              <w:t>Used to disguise outward appearance</w:t>
            </w:r>
          </w:p>
        </w:tc>
      </w:tr>
      <w:tr>
        <w:trPr/>
        <w:tc>
          <w:tcPr>
            <w:tcW w:w="2700" w:type="dxa"/>
            <w:tcBorders/>
          </w:tcPr>
          <w:p>
            <w:pPr>
              <w:pStyle w:val="TableContents"/>
              <w:widowControl w:val="false"/>
              <w:rPr>
                <w:rFonts w:ascii="Arial" w:hAnsi="Arial"/>
                <w:sz w:val="18"/>
                <w:szCs w:val="18"/>
              </w:rPr>
            </w:pPr>
            <w:r>
              <w:rPr>
                <w:rFonts w:ascii="Arial" w:hAnsi="Arial"/>
                <w:sz w:val="18"/>
                <w:szCs w:val="18"/>
              </w:rPr>
              <w:t>War horn</w:t>
            </w:r>
          </w:p>
        </w:tc>
        <w:tc>
          <w:tcPr>
            <w:tcW w:w="720" w:type="dxa"/>
            <w:tcBorders/>
          </w:tcPr>
          <w:p>
            <w:pPr>
              <w:pStyle w:val="TableContents"/>
              <w:widowControl w:val="false"/>
              <w:rPr>
                <w:rFonts w:ascii="Arial" w:hAnsi="Arial"/>
                <w:sz w:val="18"/>
                <w:szCs w:val="18"/>
              </w:rPr>
            </w:pPr>
            <w:r>
              <w:rPr>
                <w:rFonts w:ascii="Arial" w:hAnsi="Arial"/>
                <w:sz w:val="18"/>
                <w:szCs w:val="18"/>
              </w:rPr>
              <w:t>10gp</w:t>
            </w:r>
          </w:p>
        </w:tc>
        <w:tc>
          <w:tcPr>
            <w:tcW w:w="899" w:type="dxa"/>
            <w:tcBorders/>
          </w:tcPr>
          <w:p>
            <w:pPr>
              <w:pStyle w:val="TableContents"/>
              <w:widowControl w:val="false"/>
              <w:rPr>
                <w:rFonts w:ascii="Arial" w:hAnsi="Arial"/>
                <w:sz w:val="18"/>
                <w:szCs w:val="18"/>
              </w:rPr>
            </w:pPr>
            <w:r>
              <w:rPr>
                <w:rFonts w:ascii="Arial" w:hAnsi="Arial"/>
                <w:sz w:val="18"/>
                <w:szCs w:val="18"/>
              </w:rPr>
              <w:t>20</w:t>
            </w:r>
          </w:p>
        </w:tc>
        <w:tc>
          <w:tcPr>
            <w:tcW w:w="5652" w:type="dxa"/>
            <w:tcBorders/>
          </w:tcPr>
          <w:p>
            <w:pPr>
              <w:pStyle w:val="TableContents"/>
              <w:widowControl w:val="false"/>
              <w:rPr>
                <w:rFonts w:ascii="Arial" w:hAnsi="Arial"/>
                <w:sz w:val="18"/>
                <w:szCs w:val="18"/>
              </w:rPr>
            </w:pPr>
            <w:r>
              <w:rPr>
                <w:rFonts w:ascii="Arial" w:hAnsi="Arial"/>
                <w:sz w:val="18"/>
                <w:szCs w:val="18"/>
              </w:rPr>
            </w:r>
          </w:p>
        </w:tc>
      </w:tr>
      <w:tr>
        <w:trPr/>
        <w:tc>
          <w:tcPr>
            <w:tcW w:w="2700" w:type="dxa"/>
            <w:tcBorders/>
          </w:tcPr>
          <w:p>
            <w:pPr>
              <w:pStyle w:val="TableContents"/>
              <w:widowControl w:val="false"/>
              <w:rPr>
                <w:rFonts w:ascii="Arial" w:hAnsi="Arial"/>
                <w:sz w:val="18"/>
                <w:szCs w:val="18"/>
              </w:rPr>
            </w:pPr>
            <w:r>
              <w:rPr>
                <w:rFonts w:ascii="Arial" w:hAnsi="Arial"/>
                <w:sz w:val="18"/>
                <w:szCs w:val="18"/>
              </w:rPr>
              <w:t>Whistle</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r>
          </w:p>
        </w:tc>
      </w:tr>
      <w:tr>
        <w:trPr/>
        <w:tc>
          <w:tcPr>
            <w:tcW w:w="2700" w:type="dxa"/>
            <w:tcBorders/>
          </w:tcPr>
          <w:p>
            <w:pPr>
              <w:pStyle w:val="TableContents"/>
              <w:widowControl w:val="false"/>
              <w:rPr>
                <w:rFonts w:ascii="Arial" w:hAnsi="Arial"/>
                <w:sz w:val="18"/>
                <w:szCs w:val="18"/>
              </w:rPr>
            </w:pPr>
            <w:r>
              <w:rPr>
                <w:rFonts w:ascii="Arial" w:hAnsi="Arial"/>
                <w:sz w:val="18"/>
                <w:szCs w:val="18"/>
              </w:rPr>
              <w:t>Drum</w:t>
            </w:r>
          </w:p>
        </w:tc>
        <w:tc>
          <w:tcPr>
            <w:tcW w:w="720" w:type="dxa"/>
            <w:tcBorders/>
          </w:tcPr>
          <w:p>
            <w:pPr>
              <w:pStyle w:val="TableContents"/>
              <w:widowControl w:val="false"/>
              <w:rPr>
                <w:rFonts w:ascii="Arial" w:hAnsi="Arial"/>
                <w:sz w:val="18"/>
                <w:szCs w:val="18"/>
              </w:rPr>
            </w:pPr>
            <w:r>
              <w:rPr>
                <w:rFonts w:ascii="Arial" w:hAnsi="Arial"/>
                <w:sz w:val="18"/>
                <w:szCs w:val="18"/>
              </w:rPr>
              <w:t>10gp</w:t>
            </w:r>
          </w:p>
        </w:tc>
        <w:tc>
          <w:tcPr>
            <w:tcW w:w="899" w:type="dxa"/>
            <w:tcBorders/>
          </w:tcPr>
          <w:p>
            <w:pPr>
              <w:pStyle w:val="TableContents"/>
              <w:widowControl w:val="false"/>
              <w:rPr>
                <w:rFonts w:ascii="Arial" w:hAnsi="Arial"/>
                <w:sz w:val="18"/>
                <w:szCs w:val="18"/>
              </w:rPr>
            </w:pPr>
            <w:r>
              <w:rPr>
                <w:rFonts w:ascii="Arial" w:hAnsi="Arial"/>
                <w:sz w:val="18"/>
                <w:szCs w:val="18"/>
              </w:rPr>
              <w:t>40</w:t>
            </w:r>
          </w:p>
        </w:tc>
        <w:tc>
          <w:tcPr>
            <w:tcW w:w="5652" w:type="dxa"/>
            <w:tcBorders/>
          </w:tcPr>
          <w:p>
            <w:pPr>
              <w:pStyle w:val="TableContents"/>
              <w:widowControl w:val="false"/>
              <w:rPr>
                <w:rFonts w:ascii="Arial" w:hAnsi="Arial"/>
                <w:sz w:val="18"/>
                <w:szCs w:val="18"/>
              </w:rPr>
            </w:pPr>
            <w:r>
              <w:rPr>
                <w:rFonts w:ascii="Arial" w:hAnsi="Arial"/>
                <w:sz w:val="18"/>
                <w:szCs w:val="18"/>
              </w:rPr>
            </w:r>
          </w:p>
        </w:tc>
      </w:tr>
      <w:tr>
        <w:trPr/>
        <w:tc>
          <w:tcPr>
            <w:tcW w:w="2700" w:type="dxa"/>
            <w:tcBorders/>
          </w:tcPr>
          <w:p>
            <w:pPr>
              <w:pStyle w:val="TableContents"/>
              <w:widowControl w:val="false"/>
              <w:rPr>
                <w:rFonts w:ascii="Arial" w:hAnsi="Arial"/>
                <w:sz w:val="18"/>
                <w:szCs w:val="18"/>
              </w:rPr>
            </w:pPr>
            <w:r>
              <w:rPr>
                <w:rFonts w:ascii="Arial" w:hAnsi="Arial"/>
                <w:sz w:val="18"/>
                <w:szCs w:val="18"/>
              </w:rPr>
              <w:t>Pole, 10’</w:t>
            </w:r>
          </w:p>
        </w:tc>
        <w:tc>
          <w:tcPr>
            <w:tcW w:w="720" w:type="dxa"/>
            <w:tcBorders/>
          </w:tcPr>
          <w:p>
            <w:pPr>
              <w:pStyle w:val="TableContents"/>
              <w:widowControl w:val="false"/>
              <w:rPr>
                <w:rFonts w:ascii="Arial" w:hAnsi="Arial"/>
                <w:sz w:val="18"/>
                <w:szCs w:val="18"/>
              </w:rPr>
            </w:pPr>
            <w:r>
              <w:rPr>
                <w:rFonts w:ascii="Arial" w:hAnsi="Arial"/>
                <w:sz w:val="18"/>
                <w:szCs w:val="18"/>
              </w:rPr>
              <w:t>1gp</w:t>
            </w:r>
          </w:p>
        </w:tc>
        <w:tc>
          <w:tcPr>
            <w:tcW w:w="899" w:type="dxa"/>
            <w:tcBorders/>
          </w:tcPr>
          <w:p>
            <w:pPr>
              <w:pStyle w:val="TableContents"/>
              <w:widowControl w:val="false"/>
              <w:rPr>
                <w:rFonts w:ascii="Arial" w:hAnsi="Arial"/>
                <w:sz w:val="18"/>
                <w:szCs w:val="18"/>
              </w:rPr>
            </w:pPr>
            <w:r>
              <w:rPr>
                <w:rFonts w:ascii="Arial" w:hAnsi="Arial"/>
                <w:sz w:val="18"/>
                <w:szCs w:val="18"/>
              </w:rPr>
              <w:t>30</w:t>
            </w:r>
          </w:p>
        </w:tc>
        <w:tc>
          <w:tcPr>
            <w:tcW w:w="5652" w:type="dxa"/>
            <w:tcBorders/>
          </w:tcPr>
          <w:p>
            <w:pPr>
              <w:pStyle w:val="TableContents"/>
              <w:widowControl w:val="false"/>
              <w:rPr>
                <w:rFonts w:ascii="Arial" w:hAnsi="Arial"/>
                <w:sz w:val="18"/>
                <w:szCs w:val="18"/>
              </w:rPr>
            </w:pPr>
            <w:r>
              <w:rPr>
                <w:rFonts w:ascii="Arial" w:hAnsi="Arial"/>
                <w:sz w:val="18"/>
                <w:szCs w:val="18"/>
              </w:rPr>
              <w:t>Used for probing for pits and flying a flag</w:t>
            </w:r>
          </w:p>
        </w:tc>
      </w:tr>
      <w:tr>
        <w:trPr/>
        <w:tc>
          <w:tcPr>
            <w:tcW w:w="2700" w:type="dxa"/>
            <w:tcBorders/>
          </w:tcPr>
          <w:p>
            <w:pPr>
              <w:pStyle w:val="TableContents"/>
              <w:widowControl w:val="false"/>
              <w:rPr>
                <w:rFonts w:ascii="Arial" w:hAnsi="Arial"/>
                <w:sz w:val="18"/>
                <w:szCs w:val="18"/>
              </w:rPr>
            </w:pPr>
            <w:r>
              <w:rPr>
                <w:rFonts w:ascii="Arial" w:hAnsi="Arial"/>
                <w:sz w:val="18"/>
                <w:szCs w:val="18"/>
              </w:rPr>
              <w:t>Iron spikes x12</w:t>
            </w:r>
          </w:p>
        </w:tc>
        <w:tc>
          <w:tcPr>
            <w:tcW w:w="720" w:type="dxa"/>
            <w:tcBorders/>
          </w:tcPr>
          <w:p>
            <w:pPr>
              <w:pStyle w:val="TableContents"/>
              <w:widowControl w:val="false"/>
              <w:rPr>
                <w:rFonts w:ascii="Arial" w:hAnsi="Arial"/>
                <w:sz w:val="18"/>
                <w:szCs w:val="18"/>
              </w:rPr>
            </w:pPr>
            <w:r>
              <w:rPr>
                <w:rFonts w:ascii="Arial" w:hAnsi="Arial"/>
                <w:sz w:val="18"/>
                <w:szCs w:val="18"/>
              </w:rPr>
              <w:t>1gp</w:t>
            </w:r>
          </w:p>
        </w:tc>
        <w:tc>
          <w:tcPr>
            <w:tcW w:w="899" w:type="dxa"/>
            <w:tcBorders/>
          </w:tcPr>
          <w:p>
            <w:pPr>
              <w:pStyle w:val="TableContents"/>
              <w:widowControl w:val="false"/>
              <w:rPr>
                <w:rFonts w:ascii="Arial" w:hAnsi="Arial"/>
                <w:sz w:val="18"/>
                <w:szCs w:val="18"/>
              </w:rPr>
            </w:pPr>
            <w:r>
              <w:rPr>
                <w:rFonts w:ascii="Arial" w:hAnsi="Arial"/>
                <w:sz w:val="18"/>
                <w:szCs w:val="18"/>
              </w:rPr>
              <w:t>50</w:t>
            </w:r>
          </w:p>
        </w:tc>
        <w:tc>
          <w:tcPr>
            <w:tcW w:w="5652" w:type="dxa"/>
            <w:tcBorders/>
          </w:tcPr>
          <w:p>
            <w:pPr>
              <w:pStyle w:val="TableContents"/>
              <w:widowControl w:val="false"/>
              <w:rPr>
                <w:rFonts w:ascii="Arial" w:hAnsi="Arial"/>
                <w:sz w:val="18"/>
                <w:szCs w:val="18"/>
              </w:rPr>
            </w:pPr>
            <w:r>
              <w:rPr>
                <w:rFonts w:ascii="Arial" w:hAnsi="Arial"/>
                <w:sz w:val="18"/>
                <w:szCs w:val="18"/>
              </w:rPr>
              <w:t>Good for holding a door closed, securing a rope</w:t>
            </w:r>
          </w:p>
        </w:tc>
      </w:tr>
      <w:tr>
        <w:trPr/>
        <w:tc>
          <w:tcPr>
            <w:tcW w:w="2700" w:type="dxa"/>
            <w:tcBorders/>
          </w:tcPr>
          <w:p>
            <w:pPr>
              <w:pStyle w:val="TableContents"/>
              <w:widowControl w:val="false"/>
              <w:rPr>
                <w:rFonts w:ascii="Arial" w:hAnsi="Arial"/>
                <w:sz w:val="18"/>
                <w:szCs w:val="18"/>
              </w:rPr>
            </w:pPr>
            <w:r>
              <w:rPr>
                <w:rFonts w:ascii="Arial" w:hAnsi="Arial"/>
                <w:sz w:val="18"/>
                <w:szCs w:val="18"/>
              </w:rPr>
              <w:t>Wooden Stakes x12</w:t>
            </w:r>
          </w:p>
        </w:tc>
        <w:tc>
          <w:tcPr>
            <w:tcW w:w="720" w:type="dxa"/>
            <w:tcBorders/>
          </w:tcPr>
          <w:p>
            <w:pPr>
              <w:pStyle w:val="TableContents"/>
              <w:widowControl w:val="false"/>
              <w:rPr>
                <w:rFonts w:ascii="Arial" w:hAnsi="Arial"/>
                <w:sz w:val="18"/>
                <w:szCs w:val="18"/>
              </w:rPr>
            </w:pPr>
            <w:r>
              <w:rPr>
                <w:rFonts w:ascii="Arial" w:hAnsi="Arial"/>
                <w:sz w:val="18"/>
                <w:szCs w:val="18"/>
              </w:rPr>
              <w:t>1cp</w:t>
            </w:r>
          </w:p>
        </w:tc>
        <w:tc>
          <w:tcPr>
            <w:tcW w:w="899" w:type="dxa"/>
            <w:tcBorders/>
          </w:tcPr>
          <w:p>
            <w:pPr>
              <w:pStyle w:val="TableContents"/>
              <w:widowControl w:val="false"/>
              <w:rPr>
                <w:rFonts w:ascii="Arial" w:hAnsi="Arial"/>
                <w:sz w:val="18"/>
                <w:szCs w:val="18"/>
              </w:rPr>
            </w:pPr>
            <w:r>
              <w:rPr>
                <w:rFonts w:ascii="Arial" w:hAnsi="Arial"/>
                <w:sz w:val="18"/>
                <w:szCs w:val="18"/>
              </w:rPr>
              <w:t>15</w:t>
            </w:r>
          </w:p>
        </w:tc>
        <w:tc>
          <w:tcPr>
            <w:tcW w:w="5652" w:type="dxa"/>
            <w:tcBorders/>
          </w:tcPr>
          <w:p>
            <w:pPr>
              <w:pStyle w:val="TableContents"/>
              <w:widowControl w:val="false"/>
              <w:rPr>
                <w:rFonts w:ascii="Arial" w:hAnsi="Arial"/>
                <w:sz w:val="18"/>
                <w:szCs w:val="18"/>
              </w:rPr>
            </w:pPr>
            <w:r>
              <w:rPr>
                <w:rFonts w:ascii="Arial" w:hAnsi="Arial"/>
                <w:sz w:val="18"/>
                <w:szCs w:val="18"/>
              </w:rPr>
              <w:t>Good for finishing vampires, pitching a tent.</w:t>
            </w:r>
          </w:p>
        </w:tc>
      </w:tr>
      <w:tr>
        <w:trPr/>
        <w:tc>
          <w:tcPr>
            <w:tcW w:w="2700" w:type="dxa"/>
            <w:tcBorders/>
          </w:tcPr>
          <w:p>
            <w:pPr>
              <w:pStyle w:val="TableContents"/>
              <w:widowControl w:val="false"/>
              <w:rPr>
                <w:rFonts w:ascii="Arial" w:hAnsi="Arial"/>
                <w:sz w:val="18"/>
                <w:szCs w:val="18"/>
              </w:rPr>
            </w:pPr>
            <w:r>
              <w:rPr>
                <w:rFonts w:ascii="Arial" w:hAnsi="Arial"/>
                <w:sz w:val="18"/>
                <w:szCs w:val="18"/>
              </w:rPr>
              <w:t>Small Sack</w:t>
            </w:r>
          </w:p>
        </w:tc>
        <w:tc>
          <w:tcPr>
            <w:tcW w:w="720" w:type="dxa"/>
            <w:tcBorders/>
          </w:tcPr>
          <w:p>
            <w:pPr>
              <w:pStyle w:val="TableContents"/>
              <w:widowControl w:val="false"/>
              <w:rPr>
                <w:rFonts w:ascii="Arial" w:hAnsi="Arial"/>
                <w:sz w:val="18"/>
                <w:szCs w:val="18"/>
              </w:rPr>
            </w:pPr>
            <w:r>
              <w:rPr>
                <w:rFonts w:ascii="Arial" w:hAnsi="Arial"/>
                <w:sz w:val="18"/>
                <w:szCs w:val="18"/>
              </w:rPr>
              <w:t>1gp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Holds 50 weight (5 pounds)</w:t>
            </w:r>
          </w:p>
        </w:tc>
      </w:tr>
      <w:tr>
        <w:trPr/>
        <w:tc>
          <w:tcPr>
            <w:tcW w:w="2700" w:type="dxa"/>
            <w:tcBorders/>
          </w:tcPr>
          <w:p>
            <w:pPr>
              <w:pStyle w:val="TableContents"/>
              <w:widowControl w:val="false"/>
              <w:rPr>
                <w:rFonts w:ascii="Arial" w:hAnsi="Arial"/>
                <w:sz w:val="18"/>
                <w:szCs w:val="18"/>
              </w:rPr>
            </w:pPr>
            <w:r>
              <w:rPr>
                <w:rFonts w:ascii="Arial" w:hAnsi="Arial"/>
                <w:sz w:val="18"/>
                <w:szCs w:val="18"/>
              </w:rPr>
              <w:t>Large Sack</w:t>
            </w:r>
          </w:p>
        </w:tc>
        <w:tc>
          <w:tcPr>
            <w:tcW w:w="720" w:type="dxa"/>
            <w:tcBorders/>
          </w:tcPr>
          <w:p>
            <w:pPr>
              <w:pStyle w:val="TableContents"/>
              <w:widowControl w:val="false"/>
              <w:rPr>
                <w:rFonts w:ascii="Arial" w:hAnsi="Arial"/>
                <w:sz w:val="18"/>
                <w:szCs w:val="18"/>
              </w:rPr>
            </w:pPr>
            <w:r>
              <w:rPr>
                <w:rFonts w:ascii="Arial" w:hAnsi="Arial"/>
                <w:sz w:val="18"/>
                <w:szCs w:val="18"/>
              </w:rPr>
              <w:t>2gp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Holds 300 weight (30 pounds)</w:t>
            </w:r>
          </w:p>
        </w:tc>
      </w:tr>
      <w:tr>
        <w:trPr/>
        <w:tc>
          <w:tcPr>
            <w:tcW w:w="2700" w:type="dxa"/>
            <w:tcBorders/>
          </w:tcPr>
          <w:p>
            <w:pPr>
              <w:pStyle w:val="TableContents"/>
              <w:widowControl w:val="false"/>
              <w:rPr>
                <w:rFonts w:ascii="Arial" w:hAnsi="Arial"/>
                <w:sz w:val="18"/>
                <w:szCs w:val="18"/>
              </w:rPr>
            </w:pPr>
            <w:r>
              <w:rPr>
                <w:rFonts w:ascii="Arial" w:hAnsi="Arial"/>
                <w:sz w:val="18"/>
                <w:szCs w:val="18"/>
              </w:rPr>
              <w:t>Mallet</w:t>
            </w:r>
          </w:p>
        </w:tc>
        <w:tc>
          <w:tcPr>
            <w:tcW w:w="720" w:type="dxa"/>
            <w:tcBorders/>
          </w:tcPr>
          <w:p>
            <w:pPr>
              <w:pStyle w:val="TableContents"/>
              <w:widowControl w:val="false"/>
              <w:rPr>
                <w:rFonts w:ascii="Arial" w:hAnsi="Arial"/>
                <w:sz w:val="18"/>
                <w:szCs w:val="18"/>
              </w:rPr>
            </w:pPr>
            <w:r>
              <w:rPr>
                <w:rFonts w:ascii="Arial" w:hAnsi="Arial"/>
                <w:sz w:val="18"/>
                <w:szCs w:val="18"/>
              </w:rPr>
              <w:t>3gp</w:t>
            </w:r>
          </w:p>
        </w:tc>
        <w:tc>
          <w:tcPr>
            <w:tcW w:w="899" w:type="dxa"/>
            <w:tcBorders/>
          </w:tcPr>
          <w:p>
            <w:pPr>
              <w:pStyle w:val="TableContents"/>
              <w:widowControl w:val="false"/>
              <w:rPr>
                <w:rFonts w:ascii="Arial" w:hAnsi="Arial"/>
                <w:sz w:val="18"/>
                <w:szCs w:val="18"/>
              </w:rPr>
            </w:pPr>
            <w:r>
              <w:rPr>
                <w:rFonts w:ascii="Arial" w:hAnsi="Arial"/>
                <w:sz w:val="18"/>
                <w:szCs w:val="18"/>
              </w:rPr>
              <w:t>20</w:t>
            </w:r>
          </w:p>
        </w:tc>
        <w:tc>
          <w:tcPr>
            <w:tcW w:w="5652" w:type="dxa"/>
            <w:tcBorders/>
          </w:tcPr>
          <w:p>
            <w:pPr>
              <w:pStyle w:val="TableContents"/>
              <w:widowControl w:val="false"/>
              <w:rPr>
                <w:rFonts w:ascii="Arial" w:hAnsi="Arial"/>
                <w:sz w:val="18"/>
                <w:szCs w:val="18"/>
              </w:rPr>
            </w:pPr>
            <w:r>
              <w:rPr>
                <w:rFonts w:ascii="Arial" w:hAnsi="Arial"/>
                <w:sz w:val="18"/>
                <w:szCs w:val="18"/>
              </w:rPr>
              <w:t>Good for pounding spikes or stakes</w:t>
            </w:r>
          </w:p>
        </w:tc>
      </w:tr>
      <w:tr>
        <w:trPr/>
        <w:tc>
          <w:tcPr>
            <w:tcW w:w="2700" w:type="dxa"/>
            <w:tcBorders/>
          </w:tcPr>
          <w:p>
            <w:pPr>
              <w:pStyle w:val="TableContents"/>
              <w:widowControl w:val="false"/>
              <w:rPr>
                <w:rFonts w:ascii="Arial" w:hAnsi="Arial"/>
                <w:sz w:val="18"/>
                <w:szCs w:val="18"/>
              </w:rPr>
            </w:pPr>
            <w:r>
              <w:rPr>
                <w:rFonts w:ascii="Arial" w:hAnsi="Arial"/>
                <w:sz w:val="18"/>
                <w:szCs w:val="18"/>
              </w:rPr>
              <w:t>Mirror, steel</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20</w:t>
            </w:r>
          </w:p>
        </w:tc>
        <w:tc>
          <w:tcPr>
            <w:tcW w:w="5652" w:type="dxa"/>
            <w:tcBorders/>
          </w:tcPr>
          <w:p>
            <w:pPr>
              <w:pStyle w:val="TableContents"/>
              <w:widowControl w:val="false"/>
              <w:rPr>
                <w:rFonts w:ascii="Arial" w:hAnsi="Arial"/>
                <w:sz w:val="18"/>
                <w:szCs w:val="18"/>
              </w:rPr>
            </w:pPr>
            <w:r>
              <w:rPr>
                <w:rFonts w:ascii="Arial" w:hAnsi="Arial"/>
                <w:sz w:val="18"/>
                <w:szCs w:val="18"/>
              </w:rPr>
              <w:t>Good for detecting vampires, fighting medusas</w:t>
            </w:r>
          </w:p>
        </w:tc>
      </w:tr>
      <w:tr>
        <w:trPr/>
        <w:tc>
          <w:tcPr>
            <w:tcW w:w="2700" w:type="dxa"/>
            <w:tcBorders/>
          </w:tcPr>
          <w:p>
            <w:pPr>
              <w:pStyle w:val="TableContents"/>
              <w:widowControl w:val="false"/>
              <w:rPr>
                <w:rFonts w:ascii="Arial" w:hAnsi="Arial"/>
                <w:sz w:val="18"/>
                <w:szCs w:val="18"/>
              </w:rPr>
            </w:pPr>
            <w:r>
              <w:rPr>
                <w:rFonts w:ascii="Arial" w:hAnsi="Arial"/>
                <w:sz w:val="18"/>
                <w:szCs w:val="18"/>
              </w:rPr>
              <w:t>Mirror, silver</w:t>
            </w:r>
          </w:p>
        </w:tc>
        <w:tc>
          <w:tcPr>
            <w:tcW w:w="720" w:type="dxa"/>
            <w:tcBorders/>
          </w:tcPr>
          <w:p>
            <w:pPr>
              <w:pStyle w:val="TableContents"/>
              <w:widowControl w:val="false"/>
              <w:rPr>
                <w:rFonts w:ascii="Arial" w:hAnsi="Arial"/>
                <w:sz w:val="18"/>
                <w:szCs w:val="18"/>
              </w:rPr>
            </w:pPr>
            <w:r>
              <w:rPr>
                <w:rFonts w:ascii="Arial" w:hAnsi="Arial"/>
                <w:sz w:val="18"/>
                <w:szCs w:val="18"/>
              </w:rPr>
              <w:t>15gp</w:t>
            </w:r>
          </w:p>
        </w:tc>
        <w:tc>
          <w:tcPr>
            <w:tcW w:w="899" w:type="dxa"/>
            <w:tcBorders/>
          </w:tcPr>
          <w:p>
            <w:pPr>
              <w:pStyle w:val="TableContents"/>
              <w:widowControl w:val="false"/>
              <w:rPr>
                <w:rFonts w:ascii="Arial" w:hAnsi="Arial"/>
                <w:sz w:val="18"/>
                <w:szCs w:val="18"/>
              </w:rPr>
            </w:pPr>
            <w:r>
              <w:rPr>
                <w:rFonts w:ascii="Arial" w:hAnsi="Arial"/>
                <w:sz w:val="18"/>
                <w:szCs w:val="18"/>
              </w:rPr>
              <w:t>20</w:t>
            </w:r>
          </w:p>
        </w:tc>
        <w:tc>
          <w:tcPr>
            <w:tcW w:w="5652" w:type="dxa"/>
            <w:tcBorders/>
          </w:tcPr>
          <w:p>
            <w:pPr>
              <w:pStyle w:val="TableContents"/>
              <w:widowControl w:val="false"/>
              <w:rPr>
                <w:rFonts w:ascii="Arial" w:hAnsi="Arial"/>
                <w:sz w:val="18"/>
                <w:szCs w:val="18"/>
              </w:rPr>
            </w:pPr>
            <w:r>
              <w:rPr>
                <w:rFonts w:ascii="Arial" w:hAnsi="Arial"/>
                <w:sz w:val="18"/>
                <w:szCs w:val="18"/>
              </w:rPr>
              <w:t>Good for detecting vampires, fighting medusas</w:t>
            </w:r>
          </w:p>
        </w:tc>
      </w:tr>
      <w:tr>
        <w:trPr/>
        <w:tc>
          <w:tcPr>
            <w:tcW w:w="2700" w:type="dxa"/>
            <w:tcBorders/>
          </w:tcPr>
          <w:p>
            <w:pPr>
              <w:pStyle w:val="TableContents"/>
              <w:widowControl w:val="false"/>
              <w:rPr>
                <w:rFonts w:ascii="Arial" w:hAnsi="Arial"/>
                <w:sz w:val="18"/>
                <w:szCs w:val="18"/>
              </w:rPr>
            </w:pPr>
            <w:r>
              <w:rPr>
                <w:rFonts w:ascii="Arial" w:hAnsi="Arial"/>
                <w:sz w:val="18"/>
                <w:szCs w:val="18"/>
              </w:rPr>
              <w:t>Wooden Divine Symbol</w:t>
            </w:r>
          </w:p>
        </w:tc>
        <w:tc>
          <w:tcPr>
            <w:tcW w:w="720" w:type="dxa"/>
            <w:tcBorders/>
          </w:tcPr>
          <w:p>
            <w:pPr>
              <w:pStyle w:val="TableContents"/>
              <w:widowControl w:val="false"/>
              <w:rPr>
                <w:rFonts w:ascii="Arial" w:hAnsi="Arial"/>
                <w:sz w:val="18"/>
                <w:szCs w:val="18"/>
              </w:rPr>
            </w:pPr>
            <w:r>
              <w:rPr>
                <w:rFonts w:ascii="Arial" w:hAnsi="Arial"/>
                <w:sz w:val="18"/>
                <w:szCs w:val="18"/>
              </w:rPr>
              <w:t>2gp</w:t>
            </w:r>
          </w:p>
        </w:tc>
        <w:tc>
          <w:tcPr>
            <w:tcW w:w="899" w:type="dxa"/>
            <w:tcBorders/>
          </w:tcPr>
          <w:p>
            <w:pPr>
              <w:pStyle w:val="TableContents"/>
              <w:widowControl w:val="false"/>
              <w:rPr>
                <w:rFonts w:ascii="Arial" w:hAnsi="Arial"/>
                <w:sz w:val="18"/>
                <w:szCs w:val="18"/>
              </w:rPr>
            </w:pPr>
            <w:r>
              <w:rPr>
                <w:rFonts w:ascii="Arial" w:hAnsi="Arial"/>
                <w:sz w:val="18"/>
                <w:szCs w:val="18"/>
              </w:rPr>
              <w:t>5</w:t>
            </w:r>
          </w:p>
        </w:tc>
        <w:tc>
          <w:tcPr>
            <w:tcW w:w="5652" w:type="dxa"/>
            <w:tcBorders/>
          </w:tcPr>
          <w:p>
            <w:pPr>
              <w:pStyle w:val="TableContents"/>
              <w:widowControl w:val="false"/>
              <w:rPr>
                <w:rFonts w:ascii="Arial" w:hAnsi="Arial"/>
                <w:sz w:val="18"/>
                <w:szCs w:val="18"/>
              </w:rPr>
            </w:pPr>
            <w:r>
              <w:rPr>
                <w:rFonts w:ascii="Arial" w:hAnsi="Arial"/>
                <w:sz w:val="18"/>
                <w:szCs w:val="18"/>
              </w:rPr>
              <w:t>Needed to turn undead with WIS d20 check</w:t>
            </w:r>
          </w:p>
        </w:tc>
      </w:tr>
      <w:tr>
        <w:trPr/>
        <w:tc>
          <w:tcPr>
            <w:tcW w:w="2700" w:type="dxa"/>
            <w:tcBorders/>
          </w:tcPr>
          <w:p>
            <w:pPr>
              <w:pStyle w:val="TableContents"/>
              <w:widowControl w:val="false"/>
              <w:rPr>
                <w:rFonts w:ascii="Arial" w:hAnsi="Arial"/>
                <w:sz w:val="18"/>
                <w:szCs w:val="18"/>
              </w:rPr>
            </w:pPr>
            <w:r>
              <w:rPr>
                <w:rFonts w:ascii="Arial" w:hAnsi="Arial"/>
                <w:sz w:val="18"/>
                <w:szCs w:val="18"/>
              </w:rPr>
              <w:t>Silver Divine Symbol</w:t>
            </w:r>
          </w:p>
        </w:tc>
        <w:tc>
          <w:tcPr>
            <w:tcW w:w="720" w:type="dxa"/>
            <w:tcBorders/>
          </w:tcPr>
          <w:p>
            <w:pPr>
              <w:pStyle w:val="TableContents"/>
              <w:widowControl w:val="false"/>
              <w:rPr>
                <w:rFonts w:ascii="Arial" w:hAnsi="Arial"/>
                <w:sz w:val="18"/>
                <w:szCs w:val="18"/>
              </w:rPr>
            </w:pPr>
            <w:r>
              <w:rPr>
                <w:rFonts w:ascii="Arial" w:hAnsi="Arial"/>
                <w:sz w:val="18"/>
                <w:szCs w:val="18"/>
              </w:rPr>
              <w:t>25gp</w:t>
            </w:r>
          </w:p>
        </w:tc>
        <w:tc>
          <w:tcPr>
            <w:tcW w:w="899" w:type="dxa"/>
            <w:tcBorders/>
          </w:tcPr>
          <w:p>
            <w:pPr>
              <w:pStyle w:val="TableContents"/>
              <w:widowControl w:val="false"/>
              <w:rPr>
                <w:rFonts w:ascii="Arial" w:hAnsi="Arial"/>
                <w:sz w:val="18"/>
                <w:szCs w:val="18"/>
              </w:rPr>
            </w:pPr>
            <w:r>
              <w:rPr>
                <w:rFonts w:ascii="Arial" w:hAnsi="Arial"/>
                <w:sz w:val="18"/>
                <w:szCs w:val="18"/>
              </w:rPr>
              <w:t>10</w:t>
            </w:r>
          </w:p>
        </w:tc>
        <w:tc>
          <w:tcPr>
            <w:tcW w:w="5652" w:type="dxa"/>
            <w:tcBorders/>
          </w:tcPr>
          <w:p>
            <w:pPr>
              <w:pStyle w:val="TableContents"/>
              <w:widowControl w:val="false"/>
              <w:rPr>
                <w:rFonts w:ascii="Arial" w:hAnsi="Arial"/>
                <w:sz w:val="18"/>
                <w:szCs w:val="18"/>
              </w:rPr>
            </w:pPr>
            <w:r>
              <w:rPr>
                <w:rFonts w:ascii="Arial" w:hAnsi="Arial"/>
                <w:sz w:val="18"/>
                <w:szCs w:val="18"/>
              </w:rPr>
              <w:t>Needed to Turn Undead, no WIS check needed</w:t>
            </w:r>
          </w:p>
        </w:tc>
      </w:tr>
      <w:tr>
        <w:trPr/>
        <w:tc>
          <w:tcPr>
            <w:tcW w:w="2700" w:type="dxa"/>
            <w:tcBorders/>
          </w:tcPr>
          <w:p>
            <w:pPr>
              <w:pStyle w:val="TableContents"/>
              <w:widowControl w:val="false"/>
              <w:rPr>
                <w:rFonts w:ascii="Arial" w:hAnsi="Arial"/>
                <w:sz w:val="18"/>
                <w:szCs w:val="18"/>
              </w:rPr>
            </w:pPr>
            <w:r>
              <w:rPr>
                <w:rFonts w:ascii="Arial" w:hAnsi="Arial"/>
                <w:sz w:val="18"/>
                <w:szCs w:val="18"/>
              </w:rPr>
              <w:t>Mistletoe</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0</w:t>
            </w:r>
          </w:p>
        </w:tc>
        <w:tc>
          <w:tcPr>
            <w:tcW w:w="5652" w:type="dxa"/>
            <w:tcBorders/>
          </w:tcPr>
          <w:p>
            <w:pPr>
              <w:pStyle w:val="TableContents"/>
              <w:widowControl w:val="false"/>
              <w:rPr>
                <w:rFonts w:ascii="Arial" w:hAnsi="Arial"/>
                <w:sz w:val="18"/>
                <w:szCs w:val="18"/>
              </w:rPr>
            </w:pPr>
            <w:r>
              <w:rPr>
                <w:rFonts w:ascii="Arial" w:hAnsi="Arial"/>
                <w:sz w:val="18"/>
                <w:szCs w:val="18"/>
              </w:rPr>
              <w:t>Used to properly cast Druid spells</w:t>
            </w:r>
          </w:p>
        </w:tc>
      </w:tr>
      <w:tr>
        <w:trPr/>
        <w:tc>
          <w:tcPr>
            <w:tcW w:w="2700" w:type="dxa"/>
            <w:tcBorders/>
          </w:tcPr>
          <w:p>
            <w:pPr>
              <w:pStyle w:val="TableContents"/>
              <w:widowControl w:val="false"/>
              <w:rPr>
                <w:rFonts w:ascii="Arial" w:hAnsi="Arial"/>
                <w:sz w:val="18"/>
                <w:szCs w:val="18"/>
              </w:rPr>
            </w:pPr>
            <w:r>
              <w:rPr>
                <w:rFonts w:ascii="Arial" w:hAnsi="Arial"/>
                <w:sz w:val="18"/>
                <w:szCs w:val="18"/>
              </w:rPr>
              <w:t>Holy Water</w:t>
            </w:r>
          </w:p>
        </w:tc>
        <w:tc>
          <w:tcPr>
            <w:tcW w:w="720" w:type="dxa"/>
            <w:tcBorders/>
          </w:tcPr>
          <w:p>
            <w:pPr>
              <w:pStyle w:val="TableContents"/>
              <w:widowControl w:val="false"/>
              <w:rPr>
                <w:rFonts w:ascii="Arial" w:hAnsi="Arial"/>
                <w:sz w:val="18"/>
                <w:szCs w:val="18"/>
              </w:rPr>
            </w:pPr>
            <w:r>
              <w:rPr>
                <w:rFonts w:ascii="Arial" w:hAnsi="Arial"/>
                <w:sz w:val="18"/>
                <w:szCs w:val="18"/>
              </w:rPr>
              <w:t>25gp</w:t>
            </w:r>
          </w:p>
        </w:tc>
        <w:tc>
          <w:tcPr>
            <w:tcW w:w="899" w:type="dxa"/>
            <w:tcBorders/>
          </w:tcPr>
          <w:p>
            <w:pPr>
              <w:pStyle w:val="TableContents"/>
              <w:widowControl w:val="false"/>
              <w:rPr>
                <w:rFonts w:ascii="Arial" w:hAnsi="Arial"/>
                <w:sz w:val="18"/>
                <w:szCs w:val="18"/>
              </w:rPr>
            </w:pPr>
            <w:r>
              <w:rPr>
                <w:rFonts w:ascii="Arial" w:hAnsi="Arial"/>
                <w:sz w:val="18"/>
                <w:szCs w:val="18"/>
              </w:rPr>
              <w:t>10</w:t>
            </w:r>
          </w:p>
        </w:tc>
        <w:tc>
          <w:tcPr>
            <w:tcW w:w="5652" w:type="dxa"/>
            <w:tcBorders/>
          </w:tcPr>
          <w:p>
            <w:pPr>
              <w:pStyle w:val="TableContents"/>
              <w:widowControl w:val="false"/>
              <w:rPr>
                <w:rFonts w:ascii="Arial" w:hAnsi="Arial"/>
                <w:sz w:val="18"/>
                <w:szCs w:val="18"/>
              </w:rPr>
            </w:pPr>
            <w:r>
              <w:rPr>
                <w:rFonts w:ascii="Arial" w:hAnsi="Arial"/>
                <w:sz w:val="18"/>
                <w:szCs w:val="18"/>
              </w:rPr>
              <w:t>See flask weapons</w:t>
            </w:r>
          </w:p>
        </w:tc>
      </w:tr>
      <w:tr>
        <w:trPr/>
        <w:tc>
          <w:tcPr>
            <w:tcW w:w="2700" w:type="dxa"/>
            <w:tcBorders/>
          </w:tcPr>
          <w:p>
            <w:pPr>
              <w:pStyle w:val="TableContents"/>
              <w:widowControl w:val="false"/>
              <w:rPr>
                <w:rFonts w:ascii="Arial" w:hAnsi="Arial"/>
                <w:sz w:val="18"/>
                <w:szCs w:val="18"/>
              </w:rPr>
            </w:pPr>
            <w:r>
              <w:rPr>
                <w:rFonts w:ascii="Arial" w:hAnsi="Arial"/>
                <w:sz w:val="18"/>
                <w:szCs w:val="18"/>
              </w:rPr>
              <w:t>Unholy Tomb Dust</w:t>
            </w:r>
          </w:p>
        </w:tc>
        <w:tc>
          <w:tcPr>
            <w:tcW w:w="720" w:type="dxa"/>
            <w:tcBorders/>
          </w:tcPr>
          <w:p>
            <w:pPr>
              <w:pStyle w:val="TableContents"/>
              <w:widowControl w:val="false"/>
              <w:rPr>
                <w:rFonts w:ascii="Arial" w:hAnsi="Arial"/>
                <w:sz w:val="18"/>
                <w:szCs w:val="18"/>
              </w:rPr>
            </w:pPr>
            <w:r>
              <w:rPr>
                <w:rFonts w:ascii="Arial" w:hAnsi="Arial"/>
                <w:sz w:val="18"/>
                <w:szCs w:val="18"/>
              </w:rPr>
              <w:t>25gp</w:t>
            </w:r>
          </w:p>
        </w:tc>
        <w:tc>
          <w:tcPr>
            <w:tcW w:w="899" w:type="dxa"/>
            <w:tcBorders/>
          </w:tcPr>
          <w:p>
            <w:pPr>
              <w:pStyle w:val="TableContents"/>
              <w:widowControl w:val="false"/>
              <w:rPr>
                <w:rFonts w:ascii="Arial" w:hAnsi="Arial"/>
                <w:sz w:val="18"/>
                <w:szCs w:val="18"/>
              </w:rPr>
            </w:pPr>
            <w:r>
              <w:rPr>
                <w:rFonts w:ascii="Arial" w:hAnsi="Arial"/>
                <w:sz w:val="18"/>
                <w:szCs w:val="18"/>
              </w:rPr>
              <w:t>10</w:t>
            </w:r>
          </w:p>
        </w:tc>
        <w:tc>
          <w:tcPr>
            <w:tcW w:w="5652" w:type="dxa"/>
            <w:tcBorders/>
          </w:tcPr>
          <w:p>
            <w:pPr>
              <w:pStyle w:val="TableContents"/>
              <w:widowControl w:val="false"/>
              <w:rPr>
                <w:rFonts w:ascii="Arial" w:hAnsi="Arial"/>
                <w:sz w:val="18"/>
                <w:szCs w:val="18"/>
              </w:rPr>
            </w:pPr>
            <w:r>
              <w:rPr>
                <w:rFonts w:ascii="Arial" w:hAnsi="Arial"/>
                <w:sz w:val="18"/>
                <w:szCs w:val="18"/>
              </w:rPr>
              <w:t>See flask weapons</w:t>
            </w:r>
          </w:p>
        </w:tc>
      </w:tr>
      <w:tr>
        <w:trPr/>
        <w:tc>
          <w:tcPr>
            <w:tcW w:w="2700" w:type="dxa"/>
            <w:tcBorders/>
          </w:tcPr>
          <w:p>
            <w:pPr>
              <w:pStyle w:val="TableContents"/>
              <w:widowControl w:val="false"/>
              <w:rPr>
                <w:rFonts w:ascii="Arial" w:hAnsi="Arial"/>
                <w:sz w:val="18"/>
                <w:szCs w:val="18"/>
              </w:rPr>
            </w:pPr>
            <w:r>
              <w:rPr>
                <w:rFonts w:ascii="Arial" w:hAnsi="Arial"/>
                <w:sz w:val="18"/>
                <w:szCs w:val="18"/>
              </w:rPr>
              <w:t>Wine Skin</w:t>
            </w:r>
          </w:p>
        </w:tc>
        <w:tc>
          <w:tcPr>
            <w:tcW w:w="720" w:type="dxa"/>
            <w:tcBorders/>
          </w:tcPr>
          <w:p>
            <w:pPr>
              <w:pStyle w:val="TableContents"/>
              <w:widowControl w:val="false"/>
              <w:rPr>
                <w:rFonts w:ascii="Arial" w:hAnsi="Arial"/>
                <w:sz w:val="18"/>
                <w:szCs w:val="18"/>
              </w:rPr>
            </w:pPr>
            <w:r>
              <w:rPr>
                <w:rFonts w:ascii="Arial" w:hAnsi="Arial"/>
                <w:sz w:val="18"/>
                <w:szCs w:val="18"/>
              </w:rPr>
              <w:t>1 gp</w:t>
            </w:r>
          </w:p>
        </w:tc>
        <w:tc>
          <w:tcPr>
            <w:tcW w:w="899" w:type="dxa"/>
            <w:tcBorders/>
          </w:tcPr>
          <w:p>
            <w:pPr>
              <w:pStyle w:val="TableContents"/>
              <w:widowControl w:val="false"/>
              <w:rPr>
                <w:rFonts w:ascii="Arial" w:hAnsi="Arial"/>
                <w:sz w:val="18"/>
                <w:szCs w:val="18"/>
              </w:rPr>
            </w:pPr>
            <w:r>
              <w:rPr>
                <w:rFonts w:ascii="Arial" w:hAnsi="Arial"/>
                <w:sz w:val="18"/>
                <w:szCs w:val="18"/>
              </w:rPr>
              <w:t>2 empty</w:t>
            </w:r>
          </w:p>
        </w:tc>
        <w:tc>
          <w:tcPr>
            <w:tcW w:w="5652" w:type="dxa"/>
            <w:tcBorders/>
          </w:tcPr>
          <w:p>
            <w:pPr>
              <w:pStyle w:val="TableContents"/>
              <w:widowControl w:val="false"/>
              <w:rPr>
                <w:rFonts w:ascii="Arial" w:hAnsi="Arial"/>
                <w:sz w:val="18"/>
                <w:szCs w:val="18"/>
              </w:rPr>
            </w:pPr>
            <w:r>
              <w:rPr>
                <w:rFonts w:ascii="Arial" w:hAnsi="Arial"/>
                <w:sz w:val="18"/>
                <w:szCs w:val="18"/>
              </w:rPr>
              <w:t>Holds 2 pints of liquid</w:t>
            </w:r>
          </w:p>
        </w:tc>
      </w:tr>
      <w:tr>
        <w:trPr/>
        <w:tc>
          <w:tcPr>
            <w:tcW w:w="2700" w:type="dxa"/>
            <w:tcBorders/>
          </w:tcPr>
          <w:p>
            <w:pPr>
              <w:pStyle w:val="TableContents"/>
              <w:widowControl w:val="false"/>
              <w:rPr>
                <w:rFonts w:ascii="Arial" w:hAnsi="Arial"/>
                <w:sz w:val="18"/>
                <w:szCs w:val="18"/>
              </w:rPr>
            </w:pPr>
            <w:r>
              <w:rPr>
                <w:rFonts w:ascii="Arial" w:hAnsi="Arial"/>
                <w:sz w:val="18"/>
                <w:szCs w:val="18"/>
              </w:rPr>
              <w:t>Quart of Wine</w:t>
            </w:r>
          </w:p>
        </w:tc>
        <w:tc>
          <w:tcPr>
            <w:tcW w:w="720" w:type="dxa"/>
            <w:tcBorders/>
          </w:tcPr>
          <w:p>
            <w:pPr>
              <w:pStyle w:val="TableContents"/>
              <w:widowControl w:val="false"/>
              <w:rPr>
                <w:rFonts w:ascii="Arial" w:hAnsi="Arial"/>
                <w:sz w:val="18"/>
                <w:szCs w:val="18"/>
              </w:rPr>
            </w:pPr>
            <w:r>
              <w:rPr>
                <w:rFonts w:ascii="Arial" w:hAnsi="Arial"/>
                <w:sz w:val="18"/>
                <w:szCs w:val="18"/>
              </w:rPr>
              <w:t>1gp</w:t>
            </w:r>
          </w:p>
        </w:tc>
        <w:tc>
          <w:tcPr>
            <w:tcW w:w="899" w:type="dxa"/>
            <w:tcBorders/>
          </w:tcPr>
          <w:p>
            <w:pPr>
              <w:pStyle w:val="TableContents"/>
              <w:widowControl w:val="false"/>
              <w:rPr>
                <w:rFonts w:ascii="Arial" w:hAnsi="Arial"/>
                <w:sz w:val="18"/>
                <w:szCs w:val="18"/>
              </w:rPr>
            </w:pPr>
            <w:r>
              <w:rPr>
                <w:rFonts w:ascii="Arial" w:hAnsi="Arial"/>
                <w:sz w:val="18"/>
                <w:szCs w:val="18"/>
              </w:rPr>
              <w:t>20</w:t>
            </w:r>
          </w:p>
        </w:tc>
        <w:tc>
          <w:tcPr>
            <w:tcW w:w="5652" w:type="dxa"/>
            <w:tcBorders/>
          </w:tcPr>
          <w:p>
            <w:pPr>
              <w:pStyle w:val="TableContents"/>
              <w:widowControl w:val="false"/>
              <w:rPr>
                <w:rFonts w:ascii="Arial" w:hAnsi="Arial"/>
                <w:sz w:val="18"/>
                <w:szCs w:val="18"/>
              </w:rPr>
            </w:pPr>
            <w:r>
              <w:rPr>
                <w:rFonts w:ascii="Arial" w:hAnsi="Arial"/>
                <w:sz w:val="18"/>
                <w:szCs w:val="18"/>
              </w:rPr>
              <w:t>2 “stiff drinks” after battle</w:t>
            </w:r>
          </w:p>
        </w:tc>
      </w:tr>
      <w:tr>
        <w:trPr/>
        <w:tc>
          <w:tcPr>
            <w:tcW w:w="2700" w:type="dxa"/>
            <w:tcBorders/>
          </w:tcPr>
          <w:p>
            <w:pPr>
              <w:pStyle w:val="TableContents"/>
              <w:widowControl w:val="false"/>
              <w:rPr>
                <w:rFonts w:ascii="Arial" w:hAnsi="Arial"/>
                <w:sz w:val="18"/>
                <w:szCs w:val="18"/>
              </w:rPr>
            </w:pPr>
            <w:r>
              <w:rPr>
                <w:rFonts w:ascii="Arial" w:hAnsi="Arial"/>
                <w:sz w:val="18"/>
                <w:szCs w:val="18"/>
              </w:rPr>
              <w:t>Standard Rations</w:t>
            </w:r>
          </w:p>
        </w:tc>
        <w:tc>
          <w:tcPr>
            <w:tcW w:w="720" w:type="dxa"/>
            <w:tcBorders/>
          </w:tcPr>
          <w:p>
            <w:pPr>
              <w:pStyle w:val="TableContents"/>
              <w:widowControl w:val="false"/>
              <w:rPr>
                <w:rFonts w:ascii="Arial" w:hAnsi="Arial"/>
                <w:sz w:val="18"/>
                <w:szCs w:val="18"/>
              </w:rPr>
            </w:pPr>
            <w:r>
              <w:rPr>
                <w:rFonts w:ascii="Arial" w:hAnsi="Arial"/>
                <w:sz w:val="18"/>
                <w:szCs w:val="18"/>
              </w:rPr>
              <w:t>3gp</w:t>
            </w:r>
          </w:p>
        </w:tc>
        <w:tc>
          <w:tcPr>
            <w:tcW w:w="899" w:type="dxa"/>
            <w:tcBorders/>
          </w:tcPr>
          <w:p>
            <w:pPr>
              <w:pStyle w:val="TableContents"/>
              <w:widowControl w:val="false"/>
              <w:rPr>
                <w:rFonts w:ascii="Arial" w:hAnsi="Arial"/>
                <w:sz w:val="18"/>
                <w:szCs w:val="18"/>
              </w:rPr>
            </w:pPr>
            <w:r>
              <w:rPr>
                <w:rFonts w:ascii="Arial" w:hAnsi="Arial"/>
                <w:sz w:val="18"/>
                <w:szCs w:val="18"/>
              </w:rPr>
              <w:t>30</w:t>
            </w:r>
          </w:p>
        </w:tc>
        <w:tc>
          <w:tcPr>
            <w:tcW w:w="5652" w:type="dxa"/>
            <w:tcBorders/>
          </w:tcPr>
          <w:p>
            <w:pPr>
              <w:pStyle w:val="TableContents"/>
              <w:widowControl w:val="false"/>
              <w:rPr>
                <w:rFonts w:ascii="Arial" w:hAnsi="Arial"/>
                <w:sz w:val="18"/>
                <w:szCs w:val="18"/>
              </w:rPr>
            </w:pPr>
            <w:r>
              <w:rPr>
                <w:rFonts w:ascii="Arial" w:hAnsi="Arial"/>
                <w:sz w:val="18"/>
                <w:szCs w:val="18"/>
              </w:rPr>
              <w:t>3 days, spoils in dungeon</w:t>
            </w:r>
          </w:p>
        </w:tc>
      </w:tr>
      <w:tr>
        <w:trPr/>
        <w:tc>
          <w:tcPr>
            <w:tcW w:w="2700" w:type="dxa"/>
            <w:tcBorders/>
          </w:tcPr>
          <w:p>
            <w:pPr>
              <w:pStyle w:val="TableContents"/>
              <w:widowControl w:val="false"/>
              <w:rPr>
                <w:rFonts w:ascii="Arial" w:hAnsi="Arial"/>
                <w:sz w:val="18"/>
                <w:szCs w:val="18"/>
              </w:rPr>
            </w:pPr>
            <w:r>
              <w:rPr>
                <w:rFonts w:ascii="Arial" w:hAnsi="Arial"/>
                <w:sz w:val="18"/>
                <w:szCs w:val="18"/>
              </w:rPr>
              <w:t>Iron Rations</w:t>
            </w:r>
          </w:p>
        </w:tc>
        <w:tc>
          <w:tcPr>
            <w:tcW w:w="720" w:type="dxa"/>
            <w:tcBorders/>
          </w:tcPr>
          <w:p>
            <w:pPr>
              <w:pStyle w:val="TableContents"/>
              <w:widowControl w:val="false"/>
              <w:rPr>
                <w:rFonts w:ascii="Arial" w:hAnsi="Arial"/>
                <w:sz w:val="18"/>
                <w:szCs w:val="18"/>
              </w:rPr>
            </w:pPr>
            <w:r>
              <w:rPr>
                <w:rFonts w:ascii="Arial" w:hAnsi="Arial"/>
                <w:sz w:val="18"/>
                <w:szCs w:val="18"/>
              </w:rPr>
              <w:t>6gp</w:t>
            </w:r>
          </w:p>
        </w:tc>
        <w:tc>
          <w:tcPr>
            <w:tcW w:w="899" w:type="dxa"/>
            <w:tcBorders/>
          </w:tcPr>
          <w:p>
            <w:pPr>
              <w:pStyle w:val="TableContents"/>
              <w:widowControl w:val="false"/>
              <w:rPr>
                <w:rFonts w:ascii="Arial" w:hAnsi="Arial"/>
                <w:sz w:val="18"/>
                <w:szCs w:val="18"/>
              </w:rPr>
            </w:pPr>
            <w:r>
              <w:rPr>
                <w:rFonts w:ascii="Arial" w:hAnsi="Arial"/>
                <w:sz w:val="18"/>
                <w:szCs w:val="18"/>
              </w:rPr>
              <w:t>30</w:t>
            </w:r>
          </w:p>
        </w:tc>
        <w:tc>
          <w:tcPr>
            <w:tcW w:w="5652" w:type="dxa"/>
            <w:tcBorders/>
          </w:tcPr>
          <w:p>
            <w:pPr>
              <w:pStyle w:val="TableContents"/>
              <w:widowControl w:val="false"/>
              <w:rPr>
                <w:rFonts w:ascii="Arial" w:hAnsi="Arial"/>
                <w:sz w:val="18"/>
                <w:szCs w:val="18"/>
              </w:rPr>
            </w:pPr>
            <w:r>
              <w:rPr>
                <w:rFonts w:ascii="Arial" w:hAnsi="Arial"/>
                <w:sz w:val="18"/>
                <w:szCs w:val="18"/>
              </w:rPr>
              <w:t>3 days, good in dungeon</w:t>
            </w:r>
          </w:p>
        </w:tc>
      </w:tr>
      <w:tr>
        <w:trPr/>
        <w:tc>
          <w:tcPr>
            <w:tcW w:w="2700" w:type="dxa"/>
            <w:tcBorders/>
          </w:tcPr>
          <w:p>
            <w:pPr>
              <w:pStyle w:val="TableContents"/>
              <w:widowControl w:val="false"/>
              <w:rPr>
                <w:rFonts w:ascii="Arial" w:hAnsi="Arial"/>
                <w:sz w:val="18"/>
                <w:szCs w:val="18"/>
              </w:rPr>
            </w:pPr>
            <w:r>
              <w:rPr>
                <w:rFonts w:ascii="Arial" w:hAnsi="Arial"/>
                <w:sz w:val="18"/>
                <w:szCs w:val="18"/>
              </w:rPr>
              <w:t>Climbing Gear</w:t>
            </w:r>
          </w:p>
        </w:tc>
        <w:tc>
          <w:tcPr>
            <w:tcW w:w="720" w:type="dxa"/>
            <w:tcBorders/>
          </w:tcPr>
          <w:p>
            <w:pPr>
              <w:pStyle w:val="TableContents"/>
              <w:widowControl w:val="false"/>
              <w:rPr>
                <w:rFonts w:ascii="Arial" w:hAnsi="Arial"/>
                <w:sz w:val="18"/>
                <w:szCs w:val="18"/>
              </w:rPr>
            </w:pPr>
            <w:r>
              <w:rPr>
                <w:rFonts w:ascii="Arial" w:hAnsi="Arial"/>
                <w:sz w:val="18"/>
                <w:szCs w:val="18"/>
              </w:rPr>
              <w:t>25gp</w:t>
            </w:r>
          </w:p>
        </w:tc>
        <w:tc>
          <w:tcPr>
            <w:tcW w:w="899" w:type="dxa"/>
            <w:tcBorders/>
          </w:tcPr>
          <w:p>
            <w:pPr>
              <w:pStyle w:val="TableContents"/>
              <w:widowControl w:val="false"/>
              <w:rPr>
                <w:rFonts w:ascii="Arial" w:hAnsi="Arial"/>
                <w:sz w:val="18"/>
                <w:szCs w:val="18"/>
              </w:rPr>
            </w:pPr>
            <w:r>
              <w:rPr>
                <w:rFonts w:ascii="Arial" w:hAnsi="Arial"/>
                <w:sz w:val="18"/>
                <w:szCs w:val="18"/>
              </w:rPr>
              <w:t>100</w:t>
            </w:r>
          </w:p>
        </w:tc>
        <w:tc>
          <w:tcPr>
            <w:tcW w:w="5652" w:type="dxa"/>
            <w:tcBorders/>
          </w:tcPr>
          <w:p>
            <w:pPr>
              <w:pStyle w:val="TableContents"/>
              <w:widowControl w:val="false"/>
              <w:rPr>
                <w:rFonts w:ascii="Arial" w:hAnsi="Arial"/>
                <w:sz w:val="18"/>
                <w:szCs w:val="18"/>
              </w:rPr>
            </w:pPr>
            <w:r>
              <w:rPr>
                <w:rFonts w:ascii="Arial" w:hAnsi="Arial"/>
                <w:sz w:val="18"/>
                <w:szCs w:val="18"/>
              </w:rPr>
              <w:t>To help chance to climb tasks; grappling hook, pitons, climb shoes etc</w:t>
            </w:r>
          </w:p>
        </w:tc>
      </w:tr>
      <w:tr>
        <w:trPr/>
        <w:tc>
          <w:tcPr>
            <w:tcW w:w="2700" w:type="dxa"/>
            <w:tcBorders/>
          </w:tcPr>
          <w:p>
            <w:pPr>
              <w:pStyle w:val="TableContents"/>
              <w:widowControl w:val="false"/>
              <w:rPr>
                <w:rFonts w:ascii="Arial" w:hAnsi="Arial"/>
                <w:sz w:val="18"/>
                <w:szCs w:val="18"/>
              </w:rPr>
            </w:pPr>
            <w:r>
              <w:rPr>
                <w:rFonts w:ascii="Arial" w:hAnsi="Arial"/>
                <w:sz w:val="18"/>
                <w:szCs w:val="18"/>
              </w:rPr>
              <w:t>Tinder Box</w:t>
            </w:r>
          </w:p>
        </w:tc>
        <w:tc>
          <w:tcPr>
            <w:tcW w:w="720" w:type="dxa"/>
            <w:tcBorders/>
          </w:tcPr>
          <w:p>
            <w:pPr>
              <w:pStyle w:val="TableContents"/>
              <w:widowControl w:val="false"/>
              <w:rPr>
                <w:rFonts w:ascii="Arial" w:hAnsi="Arial"/>
                <w:sz w:val="18"/>
                <w:szCs w:val="18"/>
              </w:rPr>
            </w:pPr>
            <w:r>
              <w:rPr>
                <w:rFonts w:ascii="Arial" w:hAnsi="Arial"/>
                <w:sz w:val="18"/>
                <w:szCs w:val="18"/>
              </w:rPr>
              <w:t>1gp</w:t>
            </w:r>
          </w:p>
        </w:tc>
        <w:tc>
          <w:tcPr>
            <w:tcW w:w="899" w:type="dxa"/>
            <w:tcBorders/>
          </w:tcPr>
          <w:p>
            <w:pPr>
              <w:pStyle w:val="TableContents"/>
              <w:widowControl w:val="false"/>
              <w:rPr>
                <w:rFonts w:ascii="Arial" w:hAnsi="Arial"/>
                <w:sz w:val="18"/>
                <w:szCs w:val="18"/>
              </w:rPr>
            </w:pPr>
            <w:r>
              <w:rPr>
                <w:rFonts w:ascii="Arial" w:hAnsi="Arial"/>
                <w:sz w:val="18"/>
                <w:szCs w:val="18"/>
              </w:rPr>
              <w:t>5</w:t>
            </w:r>
          </w:p>
        </w:tc>
        <w:tc>
          <w:tcPr>
            <w:tcW w:w="5652" w:type="dxa"/>
            <w:tcBorders/>
          </w:tcPr>
          <w:p>
            <w:pPr>
              <w:pStyle w:val="TableContents"/>
              <w:widowControl w:val="false"/>
              <w:rPr>
                <w:rFonts w:ascii="Arial" w:hAnsi="Arial"/>
                <w:sz w:val="18"/>
                <w:szCs w:val="18"/>
              </w:rPr>
            </w:pPr>
            <w:r>
              <w:rPr>
                <w:rFonts w:ascii="Arial" w:hAnsi="Arial"/>
                <w:sz w:val="18"/>
                <w:szCs w:val="18"/>
              </w:rPr>
              <w:t>Needed to light fires</w:t>
            </w:r>
          </w:p>
        </w:tc>
      </w:tr>
      <w:tr>
        <w:trPr/>
        <w:tc>
          <w:tcPr>
            <w:tcW w:w="2700" w:type="dxa"/>
            <w:tcBorders/>
          </w:tcPr>
          <w:p>
            <w:pPr>
              <w:pStyle w:val="TableContents"/>
              <w:widowControl w:val="false"/>
              <w:rPr>
                <w:rFonts w:ascii="Arial" w:hAnsi="Arial"/>
                <w:sz w:val="18"/>
                <w:szCs w:val="18"/>
              </w:rPr>
            </w:pPr>
            <w:r>
              <w:rPr>
                <w:rFonts w:ascii="Arial" w:hAnsi="Arial"/>
                <w:sz w:val="18"/>
                <w:szCs w:val="18"/>
              </w:rPr>
              <w:t>Tool Kit</w:t>
            </w:r>
          </w:p>
        </w:tc>
        <w:tc>
          <w:tcPr>
            <w:tcW w:w="720" w:type="dxa"/>
            <w:tcBorders/>
          </w:tcPr>
          <w:p>
            <w:pPr>
              <w:pStyle w:val="TableContents"/>
              <w:widowControl w:val="false"/>
              <w:rPr>
                <w:rFonts w:ascii="Arial" w:hAnsi="Arial"/>
                <w:sz w:val="18"/>
                <w:szCs w:val="18"/>
              </w:rPr>
            </w:pPr>
            <w:r>
              <w:rPr>
                <w:rFonts w:ascii="Arial" w:hAnsi="Arial"/>
                <w:sz w:val="18"/>
                <w:szCs w:val="18"/>
              </w:rPr>
              <w:t>25gp</w:t>
            </w:r>
          </w:p>
        </w:tc>
        <w:tc>
          <w:tcPr>
            <w:tcW w:w="899" w:type="dxa"/>
            <w:tcBorders/>
          </w:tcPr>
          <w:p>
            <w:pPr>
              <w:pStyle w:val="TableContents"/>
              <w:widowControl w:val="false"/>
              <w:rPr>
                <w:rFonts w:ascii="Arial" w:hAnsi="Arial"/>
                <w:sz w:val="18"/>
                <w:szCs w:val="18"/>
              </w:rPr>
            </w:pPr>
            <w:r>
              <w:rPr>
                <w:rFonts w:ascii="Arial" w:hAnsi="Arial"/>
                <w:sz w:val="18"/>
                <w:szCs w:val="18"/>
              </w:rPr>
              <w:t>75</w:t>
            </w:r>
          </w:p>
        </w:tc>
        <w:tc>
          <w:tcPr>
            <w:tcW w:w="5652" w:type="dxa"/>
            <w:tcBorders/>
          </w:tcPr>
          <w:p>
            <w:pPr>
              <w:pStyle w:val="TableContents"/>
              <w:widowControl w:val="false"/>
              <w:rPr>
                <w:rFonts w:ascii="Arial" w:hAnsi="Arial"/>
                <w:sz w:val="18"/>
                <w:szCs w:val="18"/>
              </w:rPr>
            </w:pPr>
            <w:r>
              <w:rPr>
                <w:rFonts w:ascii="Arial" w:hAnsi="Arial"/>
                <w:sz w:val="18"/>
                <w:szCs w:val="18"/>
              </w:rPr>
              <w:t>Small tools to repair, pick locks etc.</w:t>
            </w:r>
          </w:p>
        </w:tc>
      </w:tr>
      <w:tr>
        <w:trPr/>
        <w:tc>
          <w:tcPr>
            <w:tcW w:w="2700" w:type="dxa"/>
            <w:tcBorders/>
          </w:tcPr>
          <w:p>
            <w:pPr>
              <w:pStyle w:val="TableContents"/>
              <w:widowControl w:val="false"/>
              <w:rPr>
                <w:rFonts w:ascii="Arial" w:hAnsi="Arial"/>
                <w:sz w:val="18"/>
                <w:szCs w:val="18"/>
              </w:rPr>
            </w:pPr>
            <w:r>
              <w:rPr>
                <w:rFonts w:ascii="Arial" w:hAnsi="Arial"/>
                <w:sz w:val="18"/>
                <w:szCs w:val="18"/>
              </w:rPr>
              <w:t>Venom Kit</w:t>
            </w:r>
          </w:p>
        </w:tc>
        <w:tc>
          <w:tcPr>
            <w:tcW w:w="720" w:type="dxa"/>
            <w:tcBorders/>
          </w:tcPr>
          <w:p>
            <w:pPr>
              <w:pStyle w:val="TableContents"/>
              <w:widowControl w:val="false"/>
              <w:rPr>
                <w:rFonts w:ascii="Arial" w:hAnsi="Arial"/>
                <w:sz w:val="18"/>
                <w:szCs w:val="18"/>
              </w:rPr>
            </w:pPr>
            <w:r>
              <w:rPr>
                <w:rFonts w:ascii="Arial" w:hAnsi="Arial"/>
                <w:sz w:val="18"/>
                <w:szCs w:val="18"/>
              </w:rPr>
              <w:t>25gp</w:t>
            </w:r>
          </w:p>
        </w:tc>
        <w:tc>
          <w:tcPr>
            <w:tcW w:w="899" w:type="dxa"/>
            <w:tcBorders/>
          </w:tcPr>
          <w:p>
            <w:pPr>
              <w:pStyle w:val="TableContents"/>
              <w:widowControl w:val="false"/>
              <w:rPr>
                <w:rFonts w:ascii="Arial" w:hAnsi="Arial"/>
                <w:sz w:val="18"/>
                <w:szCs w:val="18"/>
              </w:rPr>
            </w:pPr>
            <w:r>
              <w:rPr>
                <w:rFonts w:ascii="Arial" w:hAnsi="Arial"/>
                <w:sz w:val="18"/>
                <w:szCs w:val="18"/>
              </w:rPr>
              <w:t>50</w:t>
            </w:r>
          </w:p>
        </w:tc>
        <w:tc>
          <w:tcPr>
            <w:tcW w:w="5652" w:type="dxa"/>
            <w:tcBorders/>
          </w:tcPr>
          <w:p>
            <w:pPr>
              <w:pStyle w:val="TableContents"/>
              <w:widowControl w:val="false"/>
              <w:rPr>
                <w:rFonts w:ascii="Arial" w:hAnsi="Arial"/>
                <w:sz w:val="18"/>
                <w:szCs w:val="18"/>
              </w:rPr>
            </w:pPr>
            <w:r>
              <w:rPr>
                <w:rFonts w:ascii="Arial" w:hAnsi="Arial"/>
                <w:sz w:val="18"/>
                <w:szCs w:val="18"/>
              </w:rPr>
              <w:t>Vials and small tools to harvest poison from creatures</w:t>
            </w:r>
          </w:p>
        </w:tc>
      </w:tr>
      <w:tr>
        <w:trPr/>
        <w:tc>
          <w:tcPr>
            <w:tcW w:w="2700" w:type="dxa"/>
            <w:tcBorders/>
          </w:tcPr>
          <w:p>
            <w:pPr>
              <w:pStyle w:val="TableContents"/>
              <w:widowControl w:val="false"/>
              <w:rPr>
                <w:rFonts w:ascii="Arial" w:hAnsi="Arial"/>
                <w:sz w:val="18"/>
                <w:szCs w:val="18"/>
              </w:rPr>
            </w:pPr>
            <w:r>
              <w:rPr>
                <w:rFonts w:ascii="Arial" w:hAnsi="Arial"/>
                <w:sz w:val="18"/>
                <w:szCs w:val="18"/>
              </w:rPr>
              <w:t>Crowbar</w:t>
            </w:r>
          </w:p>
        </w:tc>
        <w:tc>
          <w:tcPr>
            <w:tcW w:w="720" w:type="dxa"/>
            <w:tcBorders/>
          </w:tcPr>
          <w:p>
            <w:pPr>
              <w:pStyle w:val="TableContents"/>
              <w:widowControl w:val="false"/>
              <w:rPr>
                <w:rFonts w:ascii="Arial" w:hAnsi="Arial"/>
                <w:sz w:val="18"/>
                <w:szCs w:val="18"/>
              </w:rPr>
            </w:pPr>
            <w:r>
              <w:rPr>
                <w:rFonts w:ascii="Arial" w:hAnsi="Arial"/>
                <w:sz w:val="18"/>
                <w:szCs w:val="18"/>
              </w:rPr>
              <w:t>3gp</w:t>
            </w:r>
          </w:p>
        </w:tc>
        <w:tc>
          <w:tcPr>
            <w:tcW w:w="899" w:type="dxa"/>
            <w:tcBorders/>
          </w:tcPr>
          <w:p>
            <w:pPr>
              <w:pStyle w:val="TableContents"/>
              <w:widowControl w:val="false"/>
              <w:rPr>
                <w:rFonts w:ascii="Arial" w:hAnsi="Arial"/>
                <w:sz w:val="18"/>
                <w:szCs w:val="18"/>
              </w:rPr>
            </w:pPr>
            <w:r>
              <w:rPr>
                <w:rFonts w:ascii="Arial" w:hAnsi="Arial"/>
                <w:sz w:val="18"/>
                <w:szCs w:val="18"/>
              </w:rPr>
              <w:t>25</w:t>
            </w:r>
          </w:p>
        </w:tc>
        <w:tc>
          <w:tcPr>
            <w:tcW w:w="5652" w:type="dxa"/>
            <w:tcBorders/>
          </w:tcPr>
          <w:p>
            <w:pPr>
              <w:pStyle w:val="TableContents"/>
              <w:widowControl w:val="false"/>
              <w:rPr>
                <w:rFonts w:ascii="Arial" w:hAnsi="Arial"/>
                <w:sz w:val="18"/>
                <w:szCs w:val="18"/>
              </w:rPr>
            </w:pPr>
            <w:r>
              <w:rPr>
                <w:rFonts w:ascii="Arial" w:hAnsi="Arial"/>
                <w:sz w:val="18"/>
                <w:szCs w:val="18"/>
              </w:rPr>
              <w:t>Needed to pry open sealed box</w:t>
            </w:r>
          </w:p>
        </w:tc>
      </w:tr>
      <w:tr>
        <w:trPr/>
        <w:tc>
          <w:tcPr>
            <w:tcW w:w="2700" w:type="dxa"/>
            <w:tcBorders/>
          </w:tcPr>
          <w:p>
            <w:pPr>
              <w:pStyle w:val="TableContents"/>
              <w:widowControl w:val="false"/>
              <w:rPr>
                <w:rFonts w:ascii="Arial" w:hAnsi="Arial"/>
                <w:sz w:val="18"/>
                <w:szCs w:val="18"/>
              </w:rPr>
            </w:pPr>
            <w:r>
              <w:rPr>
                <w:rFonts w:ascii="Arial" w:hAnsi="Arial"/>
                <w:sz w:val="18"/>
                <w:szCs w:val="18"/>
              </w:rPr>
              <w:t>Wolfsbane</w:t>
            </w:r>
          </w:p>
        </w:tc>
        <w:tc>
          <w:tcPr>
            <w:tcW w:w="720" w:type="dxa"/>
            <w:tcBorders/>
          </w:tcPr>
          <w:p>
            <w:pPr>
              <w:pStyle w:val="TableContents"/>
              <w:widowControl w:val="false"/>
              <w:rPr>
                <w:rFonts w:ascii="Arial" w:hAnsi="Arial"/>
                <w:sz w:val="18"/>
                <w:szCs w:val="18"/>
              </w:rPr>
            </w:pPr>
            <w:r>
              <w:rPr>
                <w:rFonts w:ascii="Arial" w:hAnsi="Arial"/>
                <w:sz w:val="18"/>
                <w:szCs w:val="18"/>
              </w:rPr>
              <w:t>10gp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Strike a lycanthrope with it (as Club), save of flee 2d6 rounds</w:t>
            </w:r>
          </w:p>
        </w:tc>
      </w:tr>
      <w:tr>
        <w:trPr/>
        <w:tc>
          <w:tcPr>
            <w:tcW w:w="2700" w:type="dxa"/>
            <w:tcBorders/>
          </w:tcPr>
          <w:p>
            <w:pPr>
              <w:pStyle w:val="TableContents"/>
              <w:widowControl w:val="false"/>
              <w:rPr>
                <w:rFonts w:ascii="Arial" w:hAnsi="Arial"/>
                <w:sz w:val="18"/>
                <w:szCs w:val="18"/>
              </w:rPr>
            </w:pPr>
            <w:r>
              <w:rPr>
                <w:rFonts w:ascii="Arial" w:hAnsi="Arial"/>
                <w:sz w:val="18"/>
                <w:szCs w:val="18"/>
              </w:rPr>
              <w:t>Belladona</w:t>
            </w:r>
          </w:p>
        </w:tc>
        <w:tc>
          <w:tcPr>
            <w:tcW w:w="720" w:type="dxa"/>
            <w:tcBorders/>
          </w:tcPr>
          <w:p>
            <w:pPr>
              <w:pStyle w:val="TableContents"/>
              <w:widowControl w:val="false"/>
              <w:rPr>
                <w:rFonts w:ascii="Arial" w:hAnsi="Arial"/>
                <w:sz w:val="18"/>
                <w:szCs w:val="18"/>
              </w:rPr>
            </w:pPr>
            <w:r>
              <w:rPr>
                <w:rFonts w:ascii="Arial" w:hAnsi="Arial"/>
                <w:sz w:val="18"/>
                <w:szCs w:val="18"/>
              </w:rPr>
              <w:t>10gp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Feed to someone bitten by lycanthrope, roll saving throw +4, success equals prevention of lycanthropy, failure equals death by poison.</w:t>
            </w:r>
          </w:p>
        </w:tc>
      </w:tr>
    </w:tbl>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ind w:hanging="0"/>
        <w:contextualSpacing/>
        <w:jc w:val="left"/>
        <w:rPr>
          <w:rFonts w:ascii="Arial" w:hAnsi="Arial" w:cs="Arial"/>
          <w:b/>
          <w:b/>
          <w:bCs/>
          <w:color w:val="333333"/>
          <w:sz w:val="18"/>
          <w:szCs w:val="18"/>
        </w:rPr>
      </w:pPr>
      <w:r>
        <w:rPr>
          <w:rFonts w:cs="Arial" w:ascii="Arial" w:hAnsi="Arial"/>
          <w:b/>
          <w:bCs/>
          <w:color w:val="333333"/>
          <w:sz w:val="18"/>
          <w:szCs w:val="18"/>
        </w:rPr>
        <w:t>HEALING ITEMS</w:t>
      </w:r>
    </w:p>
    <w:tbl>
      <w:tblPr>
        <w:tblW w:w="9972" w:type="dxa"/>
        <w:jc w:val="left"/>
        <w:tblInd w:w="0" w:type="dxa"/>
        <w:tblLayout w:type="fixed"/>
        <w:tblCellMar>
          <w:top w:w="0" w:type="dxa"/>
          <w:left w:w="0" w:type="dxa"/>
          <w:bottom w:w="0" w:type="dxa"/>
          <w:right w:w="0" w:type="dxa"/>
        </w:tblCellMar>
      </w:tblPr>
      <w:tblGrid>
        <w:gridCol w:w="2476"/>
        <w:gridCol w:w="853"/>
        <w:gridCol w:w="630"/>
        <w:gridCol w:w="6012"/>
      </w:tblGrid>
      <w:tr>
        <w:trPr/>
        <w:tc>
          <w:tcPr>
            <w:tcW w:w="2476" w:type="dxa"/>
            <w:tcBorders/>
          </w:tcPr>
          <w:p>
            <w:pPr>
              <w:pStyle w:val="TableContents"/>
              <w:widowControl w:val="false"/>
              <w:rPr>
                <w:rFonts w:ascii="Arial" w:hAnsi="Arial"/>
                <w:b/>
                <w:b/>
                <w:bCs/>
                <w:sz w:val="18"/>
                <w:szCs w:val="18"/>
              </w:rPr>
            </w:pPr>
            <w:r>
              <w:rPr>
                <w:rFonts w:ascii="Arial" w:hAnsi="Arial"/>
                <w:b/>
                <w:bCs/>
                <w:sz w:val="18"/>
                <w:szCs w:val="18"/>
              </w:rPr>
              <w:t>ITEM</w:t>
            </w:r>
          </w:p>
        </w:tc>
        <w:tc>
          <w:tcPr>
            <w:tcW w:w="853" w:type="dxa"/>
            <w:tcBorders/>
          </w:tcPr>
          <w:p>
            <w:pPr>
              <w:pStyle w:val="TableContents"/>
              <w:widowControl w:val="false"/>
              <w:rPr>
                <w:rFonts w:ascii="Arial" w:hAnsi="Arial"/>
                <w:b/>
                <w:b/>
                <w:bCs/>
                <w:sz w:val="18"/>
                <w:szCs w:val="18"/>
              </w:rPr>
            </w:pPr>
            <w:r>
              <w:rPr>
                <w:rFonts w:ascii="Arial" w:hAnsi="Arial"/>
                <w:b/>
                <w:bCs/>
                <w:sz w:val="18"/>
                <w:szCs w:val="18"/>
              </w:rPr>
              <w:t>PRICE</w:t>
            </w:r>
          </w:p>
        </w:tc>
        <w:tc>
          <w:tcPr>
            <w:tcW w:w="630" w:type="dxa"/>
            <w:tcBorders/>
          </w:tcPr>
          <w:p>
            <w:pPr>
              <w:pStyle w:val="TableContents"/>
              <w:widowControl w:val="false"/>
              <w:rPr>
                <w:rFonts w:ascii="Arial" w:hAnsi="Arial"/>
                <w:b/>
                <w:b/>
                <w:bCs/>
                <w:sz w:val="18"/>
                <w:szCs w:val="18"/>
              </w:rPr>
            </w:pPr>
            <w:r>
              <w:rPr>
                <w:rFonts w:ascii="Arial" w:hAnsi="Arial"/>
                <w:b/>
                <w:bCs/>
                <w:sz w:val="18"/>
                <w:szCs w:val="18"/>
              </w:rPr>
              <w:t>WT</w:t>
            </w:r>
          </w:p>
        </w:tc>
        <w:tc>
          <w:tcPr>
            <w:tcW w:w="6012" w:type="dxa"/>
            <w:tcBorders/>
          </w:tcPr>
          <w:p>
            <w:pPr>
              <w:pStyle w:val="TableContents"/>
              <w:widowControl w:val="false"/>
              <w:rPr>
                <w:rFonts w:ascii="Arial" w:hAnsi="Arial"/>
                <w:b/>
                <w:b/>
                <w:bCs/>
                <w:sz w:val="18"/>
                <w:szCs w:val="18"/>
              </w:rPr>
            </w:pPr>
            <w:r>
              <w:rPr>
                <w:rFonts w:ascii="Arial" w:hAnsi="Arial"/>
                <w:b/>
                <w:bCs/>
                <w:sz w:val="18"/>
                <w:szCs w:val="18"/>
              </w:rPr>
              <w:t>NOTES</w:t>
            </w:r>
          </w:p>
        </w:tc>
      </w:tr>
      <w:tr>
        <w:trPr/>
        <w:tc>
          <w:tcPr>
            <w:tcW w:w="2476" w:type="dxa"/>
            <w:tcBorders/>
          </w:tcPr>
          <w:p>
            <w:pPr>
              <w:pStyle w:val="TableContents"/>
              <w:widowControl w:val="false"/>
              <w:rPr>
                <w:rFonts w:ascii="Arial" w:hAnsi="Arial"/>
                <w:sz w:val="18"/>
                <w:szCs w:val="18"/>
              </w:rPr>
            </w:pPr>
            <w:r>
              <w:rPr>
                <w:rFonts w:ascii="Arial" w:hAnsi="Arial"/>
                <w:sz w:val="18"/>
                <w:szCs w:val="18"/>
              </w:rPr>
              <w:t>Cure Light Wounds Scroll</w:t>
            </w:r>
          </w:p>
        </w:tc>
        <w:tc>
          <w:tcPr>
            <w:tcW w:w="853" w:type="dxa"/>
            <w:tcBorders/>
          </w:tcPr>
          <w:p>
            <w:pPr>
              <w:pStyle w:val="TableContents"/>
              <w:widowControl w:val="false"/>
              <w:rPr>
                <w:rFonts w:ascii="Arial" w:hAnsi="Arial"/>
                <w:sz w:val="18"/>
                <w:szCs w:val="18"/>
              </w:rPr>
            </w:pPr>
            <w:r>
              <w:rPr>
                <w:rFonts w:ascii="Arial" w:hAnsi="Arial"/>
                <w:sz w:val="18"/>
                <w:szCs w:val="18"/>
              </w:rPr>
              <w:t>300gp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100gp discount at a temple to a god to whom you are initiated</w:t>
            </w:r>
          </w:p>
        </w:tc>
      </w:tr>
      <w:tr>
        <w:trPr/>
        <w:tc>
          <w:tcPr>
            <w:tcW w:w="2476" w:type="dxa"/>
            <w:tcBorders/>
          </w:tcPr>
          <w:p>
            <w:pPr>
              <w:pStyle w:val="TableContents"/>
              <w:widowControl w:val="false"/>
              <w:rPr>
                <w:rFonts w:ascii="Arial" w:hAnsi="Arial"/>
                <w:sz w:val="18"/>
                <w:szCs w:val="18"/>
              </w:rPr>
            </w:pPr>
            <w:r>
              <w:rPr>
                <w:rFonts w:ascii="Arial" w:hAnsi="Arial"/>
                <w:sz w:val="18"/>
                <w:szCs w:val="18"/>
              </w:rPr>
              <w:t>Healing Potion</w:t>
            </w:r>
          </w:p>
        </w:tc>
        <w:tc>
          <w:tcPr>
            <w:tcW w:w="853" w:type="dxa"/>
            <w:tcBorders/>
          </w:tcPr>
          <w:p>
            <w:pPr>
              <w:pStyle w:val="TableContents"/>
              <w:widowControl w:val="false"/>
              <w:rPr>
                <w:rFonts w:ascii="Arial" w:hAnsi="Arial"/>
                <w:sz w:val="18"/>
                <w:szCs w:val="18"/>
              </w:rPr>
            </w:pPr>
            <w:r>
              <w:rPr>
                <w:rFonts w:ascii="Arial" w:hAnsi="Arial"/>
                <w:sz w:val="18"/>
                <w:szCs w:val="18"/>
              </w:rPr>
              <w:t>400gp</w:t>
            </w:r>
          </w:p>
        </w:tc>
        <w:tc>
          <w:tcPr>
            <w:tcW w:w="630" w:type="dxa"/>
            <w:tcBorders/>
          </w:tcPr>
          <w:p>
            <w:pPr>
              <w:pStyle w:val="TableContents"/>
              <w:widowControl w:val="false"/>
              <w:rPr>
                <w:rFonts w:ascii="Arial" w:hAnsi="Arial"/>
                <w:sz w:val="18"/>
                <w:szCs w:val="18"/>
              </w:rPr>
            </w:pPr>
            <w:r>
              <w:rPr>
                <w:rFonts w:ascii="Arial" w:hAnsi="Arial"/>
                <w:sz w:val="18"/>
                <w:szCs w:val="18"/>
              </w:rPr>
              <w:t>10</w:t>
            </w:r>
          </w:p>
        </w:tc>
        <w:tc>
          <w:tcPr>
            <w:tcW w:w="6012" w:type="dxa"/>
            <w:tcBorders/>
          </w:tcPr>
          <w:p>
            <w:pPr>
              <w:pStyle w:val="TableContents"/>
              <w:widowControl w:val="false"/>
              <w:rPr>
                <w:rFonts w:ascii="Arial" w:hAnsi="Arial"/>
                <w:sz w:val="18"/>
                <w:szCs w:val="18"/>
              </w:rPr>
            </w:pPr>
            <w:r>
              <w:rPr>
                <w:rFonts w:ascii="Arial" w:hAnsi="Arial"/>
                <w:sz w:val="18"/>
                <w:szCs w:val="18"/>
              </w:rPr>
              <w:t>100gp discount at a temple to a god to whom you are initiated</w:t>
            </w:r>
          </w:p>
        </w:tc>
      </w:tr>
      <w:tr>
        <w:trPr/>
        <w:tc>
          <w:tcPr>
            <w:tcW w:w="2476" w:type="dxa"/>
            <w:tcBorders/>
          </w:tcPr>
          <w:p>
            <w:pPr>
              <w:pStyle w:val="TableContents"/>
              <w:widowControl w:val="false"/>
              <w:rPr>
                <w:rFonts w:ascii="Arial" w:hAnsi="Arial"/>
                <w:sz w:val="18"/>
                <w:szCs w:val="18"/>
              </w:rPr>
            </w:pPr>
            <w:r>
              <w:rPr>
                <w:rFonts w:ascii="Arial" w:hAnsi="Arial"/>
                <w:sz w:val="18"/>
                <w:szCs w:val="18"/>
              </w:rPr>
              <w:t>Healing Salve</w:t>
            </w:r>
          </w:p>
        </w:tc>
        <w:tc>
          <w:tcPr>
            <w:tcW w:w="853" w:type="dxa"/>
            <w:tcBorders/>
          </w:tcPr>
          <w:p>
            <w:pPr>
              <w:pStyle w:val="TableContents"/>
              <w:widowControl w:val="false"/>
              <w:rPr>
                <w:rFonts w:ascii="Arial" w:hAnsi="Arial"/>
                <w:sz w:val="18"/>
                <w:szCs w:val="18"/>
              </w:rPr>
            </w:pPr>
            <w:r>
              <w:rPr>
                <w:rFonts w:ascii="Arial" w:hAnsi="Arial"/>
                <w:sz w:val="18"/>
                <w:szCs w:val="18"/>
              </w:rPr>
              <w:t>75gp</w:t>
            </w:r>
          </w:p>
        </w:tc>
        <w:tc>
          <w:tcPr>
            <w:tcW w:w="630" w:type="dxa"/>
            <w:tcBorders/>
          </w:tcPr>
          <w:p>
            <w:pPr>
              <w:pStyle w:val="TableContents"/>
              <w:widowControl w:val="false"/>
              <w:rPr>
                <w:rFonts w:ascii="Arial" w:hAnsi="Arial"/>
                <w:sz w:val="18"/>
                <w:szCs w:val="18"/>
              </w:rPr>
            </w:pPr>
            <w:r>
              <w:rPr>
                <w:rFonts w:ascii="Arial" w:hAnsi="Arial"/>
                <w:sz w:val="18"/>
                <w:szCs w:val="18"/>
              </w:rPr>
              <w:t>10</w:t>
            </w:r>
          </w:p>
        </w:tc>
        <w:tc>
          <w:tcPr>
            <w:tcW w:w="6012" w:type="dxa"/>
            <w:tcBorders/>
          </w:tcPr>
          <w:p>
            <w:pPr>
              <w:pStyle w:val="TableContents"/>
              <w:widowControl w:val="false"/>
              <w:rPr>
                <w:rFonts w:ascii="Arial" w:hAnsi="Arial"/>
                <w:sz w:val="18"/>
                <w:szCs w:val="18"/>
              </w:rPr>
            </w:pPr>
            <w:r>
              <w:rPr>
                <w:rFonts w:ascii="Arial" w:hAnsi="Arial"/>
                <w:sz w:val="18"/>
                <w:szCs w:val="18"/>
              </w:rPr>
              <w:t>Heals 6hp, but causes 1 hour of unconsciousness. Only 1 works at a time</w:t>
            </w:r>
          </w:p>
        </w:tc>
      </w:tr>
      <w:tr>
        <w:trPr/>
        <w:tc>
          <w:tcPr>
            <w:tcW w:w="2476" w:type="dxa"/>
            <w:tcBorders/>
          </w:tcPr>
          <w:p>
            <w:pPr>
              <w:pStyle w:val="TableContents"/>
              <w:widowControl w:val="false"/>
              <w:rPr>
                <w:rFonts w:ascii="Arial" w:hAnsi="Arial"/>
                <w:sz w:val="18"/>
                <w:szCs w:val="18"/>
              </w:rPr>
            </w:pPr>
            <w:r>
              <w:rPr>
                <w:rFonts w:ascii="Arial" w:hAnsi="Arial"/>
                <w:sz w:val="18"/>
                <w:szCs w:val="18"/>
              </w:rPr>
              <w:t>Awesome Pie</w:t>
            </w:r>
          </w:p>
        </w:tc>
        <w:tc>
          <w:tcPr>
            <w:tcW w:w="853" w:type="dxa"/>
            <w:tcBorders/>
          </w:tcPr>
          <w:p>
            <w:pPr>
              <w:pStyle w:val="TableContents"/>
              <w:widowControl w:val="false"/>
              <w:rPr>
                <w:rFonts w:ascii="Arial" w:hAnsi="Arial"/>
                <w:sz w:val="18"/>
                <w:szCs w:val="18"/>
              </w:rPr>
            </w:pPr>
            <w:r>
              <w:rPr>
                <w:rFonts w:ascii="Arial" w:hAnsi="Arial"/>
                <w:sz w:val="18"/>
                <w:szCs w:val="18"/>
              </w:rPr>
              <w:t>50gp</w:t>
            </w:r>
          </w:p>
        </w:tc>
        <w:tc>
          <w:tcPr>
            <w:tcW w:w="630" w:type="dxa"/>
            <w:tcBorders/>
          </w:tcPr>
          <w:p>
            <w:pPr>
              <w:pStyle w:val="TableContents"/>
              <w:widowControl w:val="false"/>
              <w:rPr>
                <w:rFonts w:ascii="Arial" w:hAnsi="Arial"/>
                <w:sz w:val="18"/>
                <w:szCs w:val="18"/>
              </w:rPr>
            </w:pPr>
            <w:r>
              <w:rPr>
                <w:rFonts w:ascii="Arial" w:hAnsi="Arial"/>
                <w:sz w:val="18"/>
                <w:szCs w:val="18"/>
              </w:rPr>
              <w:t>20</w:t>
            </w:r>
          </w:p>
        </w:tc>
        <w:tc>
          <w:tcPr>
            <w:tcW w:w="6012" w:type="dxa"/>
            <w:tcBorders/>
          </w:tcPr>
          <w:p>
            <w:pPr>
              <w:pStyle w:val="TableContents"/>
              <w:widowControl w:val="false"/>
              <w:rPr>
                <w:rFonts w:ascii="Arial" w:hAnsi="Arial"/>
                <w:sz w:val="18"/>
                <w:szCs w:val="18"/>
              </w:rPr>
            </w:pPr>
            <w:r>
              <w:rPr>
                <w:rFonts w:ascii="Arial" w:hAnsi="Arial"/>
                <w:sz w:val="18"/>
                <w:szCs w:val="18"/>
              </w:rPr>
              <w:t>Heals 4hp, takes 5 rounds to eat, only once per day.</w:t>
            </w:r>
          </w:p>
        </w:tc>
      </w:tr>
      <w:tr>
        <w:trPr/>
        <w:tc>
          <w:tcPr>
            <w:tcW w:w="2476" w:type="dxa"/>
            <w:tcBorders/>
          </w:tcPr>
          <w:p>
            <w:pPr>
              <w:pStyle w:val="TableContents"/>
              <w:widowControl w:val="false"/>
              <w:rPr>
                <w:rFonts w:ascii="Arial" w:hAnsi="Arial"/>
                <w:sz w:val="18"/>
                <w:szCs w:val="18"/>
              </w:rPr>
            </w:pPr>
            <w:r>
              <w:rPr>
                <w:rFonts w:ascii="Arial" w:hAnsi="Arial"/>
                <w:sz w:val="18"/>
                <w:szCs w:val="18"/>
              </w:rPr>
              <w:t>Owlbear Punch</w:t>
            </w:r>
          </w:p>
        </w:tc>
        <w:tc>
          <w:tcPr>
            <w:tcW w:w="853" w:type="dxa"/>
            <w:tcBorders/>
          </w:tcPr>
          <w:p>
            <w:pPr>
              <w:pStyle w:val="TableContents"/>
              <w:widowControl w:val="false"/>
              <w:rPr>
                <w:rFonts w:ascii="Arial" w:hAnsi="Arial"/>
                <w:sz w:val="18"/>
                <w:szCs w:val="18"/>
              </w:rPr>
            </w:pPr>
            <w:r>
              <w:rPr>
                <w:rFonts w:ascii="Arial" w:hAnsi="Arial"/>
                <w:sz w:val="18"/>
                <w:szCs w:val="18"/>
              </w:rPr>
              <w:t>10gp</w:t>
            </w:r>
          </w:p>
        </w:tc>
        <w:tc>
          <w:tcPr>
            <w:tcW w:w="630" w:type="dxa"/>
            <w:tcBorders/>
          </w:tcPr>
          <w:p>
            <w:pPr>
              <w:pStyle w:val="TableContents"/>
              <w:widowControl w:val="false"/>
              <w:rPr>
                <w:rFonts w:ascii="Arial" w:hAnsi="Arial"/>
                <w:sz w:val="18"/>
                <w:szCs w:val="18"/>
              </w:rPr>
            </w:pPr>
            <w:r>
              <w:rPr>
                <w:rFonts w:ascii="Arial" w:hAnsi="Arial"/>
                <w:sz w:val="18"/>
                <w:szCs w:val="18"/>
              </w:rPr>
              <w:t>10</w:t>
            </w:r>
          </w:p>
        </w:tc>
        <w:tc>
          <w:tcPr>
            <w:tcW w:w="6012" w:type="dxa"/>
            <w:tcBorders/>
          </w:tcPr>
          <w:p>
            <w:pPr>
              <w:pStyle w:val="TableContents"/>
              <w:widowControl w:val="false"/>
              <w:rPr>
                <w:rFonts w:ascii="Arial" w:hAnsi="Arial"/>
                <w:sz w:val="18"/>
                <w:szCs w:val="18"/>
              </w:rPr>
            </w:pPr>
            <w:r>
              <w:rPr>
                <w:rFonts w:ascii="Arial" w:hAnsi="Arial"/>
                <w:sz w:val="18"/>
                <w:szCs w:val="18"/>
              </w:rPr>
              <w:t>Heals 4hp, immediately, 5% chance cumulative per dose per day for permanent blindness</w:t>
            </w:r>
          </w:p>
        </w:tc>
      </w:tr>
      <w:tr>
        <w:trPr/>
        <w:tc>
          <w:tcPr>
            <w:tcW w:w="2476" w:type="dxa"/>
            <w:tcBorders/>
          </w:tcPr>
          <w:p>
            <w:pPr>
              <w:pStyle w:val="TableContents"/>
              <w:widowControl w:val="false"/>
              <w:rPr>
                <w:rFonts w:ascii="Arial" w:hAnsi="Arial"/>
                <w:sz w:val="18"/>
                <w:szCs w:val="18"/>
              </w:rPr>
            </w:pPr>
            <w:r>
              <w:rPr>
                <w:rFonts w:ascii="Arial" w:hAnsi="Arial"/>
                <w:sz w:val="18"/>
                <w:szCs w:val="18"/>
              </w:rPr>
              <w:t>Bandages x20</w:t>
            </w:r>
          </w:p>
        </w:tc>
        <w:tc>
          <w:tcPr>
            <w:tcW w:w="853" w:type="dxa"/>
            <w:tcBorders/>
          </w:tcPr>
          <w:p>
            <w:pPr>
              <w:pStyle w:val="TableContents"/>
              <w:widowControl w:val="false"/>
              <w:rPr>
                <w:rFonts w:ascii="Arial" w:hAnsi="Arial"/>
                <w:sz w:val="18"/>
                <w:szCs w:val="18"/>
              </w:rPr>
            </w:pPr>
            <w:r>
              <w:rPr>
                <w:rFonts w:ascii="Arial" w:hAnsi="Arial"/>
                <w:sz w:val="18"/>
                <w:szCs w:val="18"/>
              </w:rPr>
              <w:t>5gp</w:t>
            </w:r>
          </w:p>
        </w:tc>
        <w:tc>
          <w:tcPr>
            <w:tcW w:w="630" w:type="dxa"/>
            <w:tcBorders/>
          </w:tcPr>
          <w:p>
            <w:pPr>
              <w:pStyle w:val="TableContents"/>
              <w:widowControl w:val="false"/>
              <w:rPr>
                <w:rFonts w:ascii="Arial" w:hAnsi="Arial"/>
                <w:sz w:val="18"/>
                <w:szCs w:val="18"/>
              </w:rPr>
            </w:pPr>
            <w:r>
              <w:rPr>
                <w:rFonts w:ascii="Arial" w:hAnsi="Arial"/>
                <w:sz w:val="18"/>
                <w:szCs w:val="18"/>
              </w:rPr>
              <w:t>5</w:t>
            </w:r>
          </w:p>
        </w:tc>
        <w:tc>
          <w:tcPr>
            <w:tcW w:w="6012" w:type="dxa"/>
            <w:tcBorders/>
          </w:tcPr>
          <w:p>
            <w:pPr>
              <w:pStyle w:val="TableContents"/>
              <w:widowControl w:val="false"/>
              <w:rPr>
                <w:rFonts w:ascii="Arial" w:hAnsi="Arial"/>
                <w:sz w:val="18"/>
                <w:szCs w:val="18"/>
              </w:rPr>
            </w:pPr>
            <w:r>
              <w:rPr>
                <w:rFonts w:ascii="Arial" w:hAnsi="Arial"/>
                <w:sz w:val="18"/>
                <w:szCs w:val="18"/>
              </w:rPr>
              <w:t>Needed for bandage wounds task</w:t>
            </w:r>
          </w:p>
        </w:tc>
      </w:tr>
    </w:tbl>
    <w:p>
      <w:pPr>
        <w:pStyle w:val="Normal"/>
        <w:widowControl w:val="false"/>
        <w:spacing w:lineRule="auto" w:line="252" w:before="0" w:after="0"/>
        <w:contextualSpacing/>
        <w:rPr>
          <w:rFonts w:ascii="Arial" w:hAnsi="Arial"/>
          <w:sz w:val="18"/>
          <w:szCs w:val="18"/>
        </w:rPr>
      </w:pPr>
      <w:r>
        <w:rPr>
          <w:rFonts w:ascii="Arial" w:hAnsi="Arial"/>
          <w:sz w:val="18"/>
          <w:szCs w:val="18"/>
        </w:rPr>
      </w:r>
      <w:r>
        <w:br w:type="page"/>
      </w:r>
    </w:p>
    <w:p>
      <w:pPr>
        <w:pStyle w:val="Normal"/>
        <w:widowControl w:val="false"/>
        <w:spacing w:lineRule="auto" w:line="252" w:before="0" w:after="0"/>
        <w:contextualSpacing/>
        <w:rPr>
          <w:rFonts w:ascii="Arial" w:hAnsi="Arial"/>
          <w:sz w:val="18"/>
          <w:szCs w:val="18"/>
        </w:rPr>
      </w:pPr>
      <w:r>
        <w:rPr>
          <w:rFonts w:ascii="Arial" w:hAnsi="Arial"/>
          <w:b/>
          <w:bCs/>
          <w:sz w:val="18"/>
          <w:szCs w:val="18"/>
        </w:rPr>
        <w:t>Additional Adventuring Gear and Tools</w:t>
      </w:r>
    </w:p>
    <w:p>
      <w:pPr>
        <w:pStyle w:val="TableContents"/>
        <w:spacing w:lineRule="auto" w:line="252" w:before="0" w:after="0"/>
        <w:contextualSpacing/>
        <w:rPr>
          <w:rFonts w:ascii="Arial" w:hAnsi="Arial"/>
          <w:b/>
          <w:b/>
          <w:bCs/>
          <w:sz w:val="18"/>
          <w:szCs w:val="18"/>
        </w:rPr>
      </w:pPr>
      <w:r>
        <w:rPr>
          <w:rFonts w:ascii="Arial" w:hAnsi="Arial"/>
          <w:b/>
          <w:bCs/>
          <w:sz w:val="18"/>
          <w:szCs w:val="18"/>
        </w:rPr>
      </w:r>
    </w:p>
    <w:tbl>
      <w:tblPr>
        <w:tblW w:w="9975" w:type="dxa"/>
        <w:jc w:val="left"/>
        <w:tblInd w:w="115" w:type="dxa"/>
        <w:tblLayout w:type="fixed"/>
        <w:tblCellMar>
          <w:top w:w="55" w:type="dxa"/>
          <w:left w:w="55" w:type="dxa"/>
          <w:bottom w:w="55" w:type="dxa"/>
          <w:right w:w="55" w:type="dxa"/>
        </w:tblCellMar>
        <w:tblLook w:firstRow="0" w:noVBand="0" w:lastRow="0" w:firstColumn="0" w:lastColumn="0" w:noHBand="0" w:val="0000"/>
      </w:tblPr>
      <w:tblGrid>
        <w:gridCol w:w="3488"/>
        <w:gridCol w:w="1355"/>
        <w:gridCol w:w="1007"/>
        <w:gridCol w:w="4124"/>
      </w:tblGrid>
      <w:tr>
        <w:trPr/>
        <w:tc>
          <w:tcPr>
            <w:tcW w:w="3488"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Type</w:t>
            </w:r>
          </w:p>
        </w:tc>
        <w:tc>
          <w:tcPr>
            <w:tcW w:w="1355"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Price</w:t>
            </w:r>
          </w:p>
        </w:tc>
        <w:tc>
          <w:tcPr>
            <w:tcW w:w="1007"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Weight</w:t>
            </w:r>
          </w:p>
        </w:tc>
        <w:tc>
          <w:tcPr>
            <w:tcW w:w="4124"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Notes</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Banner or Flag</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8gp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Needs pole</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Blanket</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2gp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5</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Chain, per foot</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Smaller thickness</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Chain, heavy per foot</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3gp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30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For heavy duty uses</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Hacksaw</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15</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Ladder, 10'</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75</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Ladder 20'</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5gp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150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r>
          </w:p>
        </w:tc>
      </w:tr>
      <w:tr>
        <w:trPr/>
        <w:tc>
          <w:tcPr>
            <w:tcW w:w="3488"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Lock</w:t>
            </w:r>
          </w:p>
        </w:tc>
        <w:tc>
          <w:tcPr>
            <w:tcW w:w="1355"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20gp</w:t>
            </w:r>
          </w:p>
        </w:tc>
        <w:tc>
          <w:tcPr>
            <w:tcW w:w="1007"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10</w:t>
            </w:r>
          </w:p>
        </w:tc>
        <w:tc>
          <w:tcPr>
            <w:tcW w:w="4124" w:type="dxa"/>
            <w:tcBorders>
              <w:left w:val="single" w:sz="2" w:space="0" w:color="000000"/>
              <w:bottom w:val="single" w:sz="2" w:space="0" w:color="000000"/>
              <w:right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Lumber Axe</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2gp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100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In 2 hands, acts as a Battle Ax -2 to hit</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Manacles or Shackles</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5gp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30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Immobilize hands or reduce move to 10’</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Miner’s Pick</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5gp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100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Acts as military pick -2 to hit</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Nails, box of 100</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Pavilion</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50gp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300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Sleeps 6 in style</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Pole, 10’ Collapsing</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10gp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40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Handy!</w:t>
            </w:r>
          </w:p>
        </w:tc>
      </w:tr>
      <w:tr>
        <w:trPr/>
        <w:tc>
          <w:tcPr>
            <w:tcW w:w="3488"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Rod, 5'</w:t>
            </w:r>
          </w:p>
        </w:tc>
        <w:tc>
          <w:tcPr>
            <w:tcW w:w="1355"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3gp</w:t>
            </w:r>
          </w:p>
        </w:tc>
        <w:tc>
          <w:tcPr>
            <w:tcW w:w="1007"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100</w:t>
            </w:r>
          </w:p>
        </w:tc>
        <w:tc>
          <w:tcPr>
            <w:tcW w:w="4124" w:type="dxa"/>
            <w:tcBorders>
              <w:left w:val="single" w:sz="2" w:space="0" w:color="000000"/>
              <w:bottom w:val="single" w:sz="2" w:space="0" w:color="000000"/>
              <w:right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Steel</w:t>
            </w:r>
          </w:p>
        </w:tc>
      </w:tr>
      <w:tr>
        <w:trPr/>
        <w:tc>
          <w:tcPr>
            <w:tcW w:w="3488"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Rope, 50', silk</w:t>
            </w:r>
          </w:p>
        </w:tc>
        <w:tc>
          <w:tcPr>
            <w:tcW w:w="1355"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50gp</w:t>
            </w:r>
          </w:p>
        </w:tc>
        <w:tc>
          <w:tcPr>
            <w:tcW w:w="1007"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10</w:t>
            </w:r>
          </w:p>
        </w:tc>
        <w:tc>
          <w:tcPr>
            <w:tcW w:w="4124" w:type="dxa"/>
            <w:tcBorders>
              <w:left w:val="single" w:sz="2" w:space="0" w:color="000000"/>
              <w:bottom w:val="single" w:sz="2" w:space="0" w:color="000000"/>
              <w:right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If you only carry 1, it counts as a trifle.</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Shovel</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100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Can be used as a club</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Sledge Hammer</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5gp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150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Acts as a Maul -2 to hit</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String, spool, 100'</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1cp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wool</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Tar/Pitch</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1cp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100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 gallon (needs container)</w:t>
            </w:r>
          </w:p>
        </w:tc>
      </w:tr>
      <w:tr>
        <w:trPr/>
        <w:tc>
          <w:tcPr>
            <w:tcW w:w="3488"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Tent</w:t>
            </w:r>
          </w:p>
        </w:tc>
        <w:tc>
          <w:tcPr>
            <w:tcW w:w="1355"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20gp</w:t>
            </w:r>
          </w:p>
        </w:tc>
        <w:tc>
          <w:tcPr>
            <w:tcW w:w="1007"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100</w:t>
            </w:r>
          </w:p>
        </w:tc>
        <w:tc>
          <w:tcPr>
            <w:tcW w:w="4124" w:type="dxa"/>
            <w:tcBorders>
              <w:left w:val="single" w:sz="2" w:space="0" w:color="000000"/>
              <w:bottom w:val="single" w:sz="2" w:space="0" w:color="000000"/>
              <w:right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Sleeps 2</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Wire, spool 100'</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3gp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1</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metal</w:t>
            </w:r>
          </w:p>
        </w:tc>
      </w:tr>
    </w:tbl>
    <w:p>
      <w:pPr>
        <w:pStyle w:val="Standard"/>
        <w:spacing w:before="0" w:after="0"/>
        <w:contextualSpacing/>
        <w:rPr>
          <w:rFonts w:ascii="Arial" w:hAnsi="Arial" w:cs="Arial"/>
          <w:b/>
          <w:b/>
          <w:bCs/>
          <w:sz w:val="18"/>
          <w:szCs w:val="18"/>
        </w:rPr>
      </w:pPr>
      <w:r>
        <w:rPr>
          <w:rFonts w:cs="Arial" w:ascii="Arial" w:hAnsi="Arial"/>
          <w:b/>
          <w:bCs/>
          <w:sz w:val="18"/>
          <w:szCs w:val="18"/>
        </w:rPr>
      </w:r>
    </w:p>
    <w:p>
      <w:pPr>
        <w:pStyle w:val="Standard"/>
        <w:rPr>
          <w:rFonts w:ascii="Arial" w:hAnsi="Arial"/>
          <w:sz w:val="18"/>
          <w:szCs w:val="18"/>
        </w:rPr>
      </w:pPr>
      <w:r>
        <w:rPr>
          <w:rFonts w:cs="Arial" w:ascii="Arial" w:hAnsi="Arial"/>
          <w:b/>
          <w:bCs/>
          <w:sz w:val="18"/>
          <w:szCs w:val="18"/>
        </w:rPr>
        <w:t>BAGS AND CONTAINERS</w:t>
      </w:r>
    </w:p>
    <w:p>
      <w:pPr>
        <w:pStyle w:val="Standard"/>
        <w:rPr>
          <w:rFonts w:ascii="Arial" w:hAnsi="Arial" w:cs="Arial"/>
          <w:sz w:val="18"/>
          <w:szCs w:val="18"/>
        </w:rPr>
      </w:pPr>
      <w:r>
        <w:rPr>
          <w:rFonts w:cs="Arial" w:ascii="Arial" w:hAnsi="Arial"/>
          <w:sz w:val="18"/>
          <w:szCs w:val="18"/>
        </w:rPr>
      </w:r>
    </w:p>
    <w:tbl>
      <w:tblPr>
        <w:tblW w:w="9975" w:type="dxa"/>
        <w:jc w:val="left"/>
        <w:tblInd w:w="115" w:type="dxa"/>
        <w:tblLayout w:type="fixed"/>
        <w:tblCellMar>
          <w:top w:w="55" w:type="dxa"/>
          <w:left w:w="55" w:type="dxa"/>
          <w:bottom w:w="55" w:type="dxa"/>
          <w:right w:w="55" w:type="dxa"/>
        </w:tblCellMar>
        <w:tblLook w:firstRow="0" w:noVBand="0" w:lastRow="0" w:firstColumn="0" w:lastColumn="0" w:noHBand="0" w:val="0000"/>
      </w:tblPr>
      <w:tblGrid>
        <w:gridCol w:w="2493"/>
        <w:gridCol w:w="1571"/>
        <w:gridCol w:w="2214"/>
        <w:gridCol w:w="3696"/>
      </w:tblGrid>
      <w:tr>
        <w:trPr/>
        <w:tc>
          <w:tcPr>
            <w:tcW w:w="2493" w:type="dxa"/>
            <w:tcBorders>
              <w:top w:val="single" w:sz="2" w:space="0" w:color="000000"/>
              <w:left w:val="single" w:sz="2" w:space="0" w:color="000000"/>
              <w:bottom w:val="single" w:sz="2" w:space="0" w:color="000000"/>
            </w:tcBorders>
            <w:shd w:color="auto" w:fill="auto" w:val="clear"/>
          </w:tcPr>
          <w:p>
            <w:pPr>
              <w:pStyle w:val="TableContents"/>
              <w:widowControl w:val="false"/>
              <w:rPr>
                <w:rFonts w:ascii="Arial" w:hAnsi="Arial"/>
                <w:b/>
                <w:b/>
                <w:bCs/>
                <w:sz w:val="18"/>
                <w:szCs w:val="18"/>
              </w:rPr>
            </w:pPr>
            <w:r>
              <w:rPr>
                <w:rFonts w:ascii="Arial" w:hAnsi="Arial"/>
                <w:b/>
                <w:bCs/>
                <w:sz w:val="18"/>
                <w:szCs w:val="18"/>
              </w:rPr>
              <w:t>Type</w:t>
            </w:r>
          </w:p>
        </w:tc>
        <w:tc>
          <w:tcPr>
            <w:tcW w:w="1571" w:type="dxa"/>
            <w:tcBorders>
              <w:top w:val="single" w:sz="2" w:space="0" w:color="000000"/>
              <w:left w:val="single" w:sz="2" w:space="0" w:color="000000"/>
              <w:bottom w:val="single" w:sz="2" w:space="0" w:color="000000"/>
            </w:tcBorders>
            <w:shd w:color="auto" w:fill="auto" w:val="clear"/>
          </w:tcPr>
          <w:p>
            <w:pPr>
              <w:pStyle w:val="TableContents"/>
              <w:widowControl w:val="false"/>
              <w:rPr>
                <w:rFonts w:ascii="Arial" w:hAnsi="Arial"/>
                <w:b/>
                <w:b/>
                <w:bCs/>
                <w:sz w:val="18"/>
                <w:szCs w:val="18"/>
              </w:rPr>
            </w:pPr>
            <w:r>
              <w:rPr>
                <w:rFonts w:ascii="Arial" w:hAnsi="Arial"/>
                <w:b/>
                <w:bCs/>
                <w:sz w:val="18"/>
                <w:szCs w:val="18"/>
              </w:rPr>
              <w:t>Price</w:t>
            </w:r>
          </w:p>
        </w:tc>
        <w:tc>
          <w:tcPr>
            <w:tcW w:w="2214" w:type="dxa"/>
            <w:tcBorders>
              <w:top w:val="single" w:sz="2" w:space="0" w:color="000000"/>
              <w:left w:val="single" w:sz="2" w:space="0" w:color="000000"/>
              <w:bottom w:val="single" w:sz="2" w:space="0" w:color="000000"/>
            </w:tcBorders>
            <w:shd w:color="auto" w:fill="auto" w:val="clear"/>
          </w:tcPr>
          <w:p>
            <w:pPr>
              <w:pStyle w:val="TableContents"/>
              <w:widowControl w:val="false"/>
              <w:rPr>
                <w:rFonts w:ascii="Arial" w:hAnsi="Arial"/>
                <w:b/>
                <w:b/>
                <w:bCs/>
                <w:sz w:val="18"/>
                <w:szCs w:val="18"/>
              </w:rPr>
            </w:pPr>
            <w:r>
              <w:rPr>
                <w:rFonts w:ascii="Arial" w:hAnsi="Arial"/>
                <w:b/>
                <w:bCs/>
                <w:sz w:val="18"/>
                <w:szCs w:val="18"/>
              </w:rPr>
              <w:t>Capacity</w:t>
            </w:r>
          </w:p>
        </w:tc>
        <w:tc>
          <w:tcPr>
            <w:tcW w:w="3696"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b/>
                <w:b/>
                <w:bCs/>
                <w:sz w:val="18"/>
                <w:szCs w:val="18"/>
              </w:rPr>
            </w:pPr>
            <w:r>
              <w:rPr>
                <w:rFonts w:ascii="Arial" w:hAnsi="Arial"/>
                <w:b/>
                <w:bCs/>
                <w:sz w:val="18"/>
                <w:szCs w:val="18"/>
              </w:rPr>
              <w:t>Notes</w:t>
            </w:r>
          </w:p>
        </w:tc>
      </w:tr>
      <w:tr>
        <w:trPr/>
        <w:tc>
          <w:tcPr>
            <w:tcW w:w="2493"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Bushel Basket</w:t>
            </w:r>
          </w:p>
        </w:tc>
        <w:tc>
          <w:tcPr>
            <w:tcW w:w="1571"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1sp</w:t>
            </w:r>
          </w:p>
        </w:tc>
        <w:tc>
          <w:tcPr>
            <w:tcW w:w="2214"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300</w:t>
            </w:r>
          </w:p>
        </w:tc>
        <w:tc>
          <w:tcPr>
            <w:tcW w:w="3696" w:type="dxa"/>
            <w:tcBorders>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2 hands</w:t>
            </w:r>
          </w:p>
        </w:tc>
      </w:tr>
      <w:tr>
        <w:trPr/>
        <w:tc>
          <w:tcPr>
            <w:tcW w:w="2493"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Belt Pouch</w:t>
            </w:r>
          </w:p>
        </w:tc>
        <w:tc>
          <w:tcPr>
            <w:tcW w:w="1571"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5sp</w:t>
            </w:r>
          </w:p>
        </w:tc>
        <w:tc>
          <w:tcPr>
            <w:tcW w:w="2214"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25</w:t>
            </w:r>
          </w:p>
        </w:tc>
        <w:tc>
          <w:tcPr>
            <w:tcW w:w="3696" w:type="dxa"/>
            <w:tcBorders>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No hands</w:t>
            </w:r>
          </w:p>
        </w:tc>
      </w:tr>
      <w:tr>
        <w:trPr/>
        <w:tc>
          <w:tcPr>
            <w:tcW w:w="2493"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Small Sack</w:t>
            </w:r>
          </w:p>
        </w:tc>
        <w:tc>
          <w:tcPr>
            <w:tcW w:w="1571"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1gp</w:t>
            </w:r>
          </w:p>
        </w:tc>
        <w:tc>
          <w:tcPr>
            <w:tcW w:w="2214"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50</w:t>
            </w:r>
          </w:p>
        </w:tc>
        <w:tc>
          <w:tcPr>
            <w:tcW w:w="3696" w:type="dxa"/>
            <w:tcBorders>
              <w:left w:val="single" w:sz="2" w:space="0" w:color="000000"/>
              <w:bottom w:val="single" w:sz="2" w:space="0" w:color="000000"/>
              <w:right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1 hand</w:t>
            </w:r>
          </w:p>
        </w:tc>
      </w:tr>
      <w:tr>
        <w:trPr/>
        <w:tc>
          <w:tcPr>
            <w:tcW w:w="2493"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Large Sack</w:t>
            </w:r>
          </w:p>
        </w:tc>
        <w:tc>
          <w:tcPr>
            <w:tcW w:w="1571"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2gp</w:t>
            </w:r>
          </w:p>
        </w:tc>
        <w:tc>
          <w:tcPr>
            <w:tcW w:w="2214"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300</w:t>
            </w:r>
          </w:p>
        </w:tc>
        <w:tc>
          <w:tcPr>
            <w:tcW w:w="3696" w:type="dxa"/>
            <w:tcBorders>
              <w:left w:val="single" w:sz="2" w:space="0" w:color="000000"/>
              <w:bottom w:val="single" w:sz="2" w:space="0" w:color="000000"/>
              <w:right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1 or 2 hands</w:t>
            </w:r>
          </w:p>
        </w:tc>
      </w:tr>
      <w:tr>
        <w:trPr/>
        <w:tc>
          <w:tcPr>
            <w:tcW w:w="2493"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Bandoleer</w:t>
            </w:r>
          </w:p>
        </w:tc>
        <w:tc>
          <w:tcPr>
            <w:tcW w:w="1571"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2gp</w:t>
            </w:r>
          </w:p>
        </w:tc>
        <w:tc>
          <w:tcPr>
            <w:tcW w:w="2214"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4 flasks</w:t>
            </w:r>
          </w:p>
        </w:tc>
        <w:tc>
          <w:tcPr>
            <w:tcW w:w="3696" w:type="dxa"/>
            <w:tcBorders>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Allows 4 flasks to be carried outside of the back pack, but they still count toward the 8 pack items, they’re just easier to get.</w:t>
            </w:r>
          </w:p>
        </w:tc>
      </w:tr>
      <w:tr>
        <w:trPr/>
        <w:tc>
          <w:tcPr>
            <w:tcW w:w="2493"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Backpack</w:t>
            </w:r>
          </w:p>
        </w:tc>
        <w:tc>
          <w:tcPr>
            <w:tcW w:w="1571"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5gp</w:t>
            </w:r>
          </w:p>
        </w:tc>
        <w:tc>
          <w:tcPr>
            <w:tcW w:w="2214"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300</w:t>
            </w:r>
          </w:p>
        </w:tc>
        <w:tc>
          <w:tcPr>
            <w:tcW w:w="3696" w:type="dxa"/>
            <w:tcBorders>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No hands</w:t>
            </w:r>
          </w:p>
        </w:tc>
      </w:tr>
      <w:tr>
        <w:trPr/>
        <w:tc>
          <w:tcPr>
            <w:tcW w:w="2493"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Porter's Pack</w:t>
            </w:r>
          </w:p>
        </w:tc>
        <w:tc>
          <w:tcPr>
            <w:tcW w:w="1571"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10gp</w:t>
            </w:r>
          </w:p>
        </w:tc>
        <w:tc>
          <w:tcPr>
            <w:tcW w:w="2214"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1000</w:t>
            </w:r>
          </w:p>
        </w:tc>
        <w:tc>
          <w:tcPr>
            <w:tcW w:w="3696" w:type="dxa"/>
            <w:tcBorders>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No hands</w:t>
            </w:r>
          </w:p>
        </w:tc>
      </w:tr>
      <w:tr>
        <w:trPr/>
        <w:tc>
          <w:tcPr>
            <w:tcW w:w="2493"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Saddlebag</w:t>
            </w:r>
          </w:p>
        </w:tc>
        <w:tc>
          <w:tcPr>
            <w:tcW w:w="1571"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5gp</w:t>
            </w:r>
          </w:p>
        </w:tc>
        <w:tc>
          <w:tcPr>
            <w:tcW w:w="2214"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100</w:t>
            </w:r>
          </w:p>
        </w:tc>
        <w:tc>
          <w:tcPr>
            <w:tcW w:w="3696" w:type="dxa"/>
            <w:tcBorders>
              <w:left w:val="single" w:sz="2" w:space="0" w:color="000000"/>
              <w:bottom w:val="single" w:sz="2" w:space="0" w:color="000000"/>
              <w:right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Up to 4 per horse</w:t>
            </w:r>
          </w:p>
        </w:tc>
      </w:tr>
      <w:tr>
        <w:trPr/>
        <w:tc>
          <w:tcPr>
            <w:tcW w:w="2493"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Pack Saddle</w:t>
            </w:r>
          </w:p>
        </w:tc>
        <w:tc>
          <w:tcPr>
            <w:tcW w:w="1571"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10gp</w:t>
            </w:r>
          </w:p>
        </w:tc>
        <w:tc>
          <w:tcPr>
            <w:tcW w:w="2214"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2000</w:t>
            </w:r>
          </w:p>
        </w:tc>
        <w:tc>
          <w:tcPr>
            <w:tcW w:w="3696" w:type="dxa"/>
            <w:tcBorders>
              <w:left w:val="single" w:sz="2" w:space="0" w:color="000000"/>
              <w:bottom w:val="single" w:sz="2" w:space="0" w:color="000000"/>
              <w:right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1 per horse, but no rider</w:t>
            </w:r>
          </w:p>
        </w:tc>
      </w:tr>
      <w:tr>
        <w:trPr/>
        <w:tc>
          <w:tcPr>
            <w:tcW w:w="2493"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Jug</w:t>
            </w:r>
          </w:p>
        </w:tc>
        <w:tc>
          <w:tcPr>
            <w:tcW w:w="1571"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5sp</w:t>
            </w:r>
          </w:p>
        </w:tc>
        <w:tc>
          <w:tcPr>
            <w:tcW w:w="2214"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1 gallon</w:t>
            </w:r>
          </w:p>
        </w:tc>
        <w:tc>
          <w:tcPr>
            <w:tcW w:w="3696" w:type="dxa"/>
            <w:tcBorders>
              <w:left w:val="single" w:sz="2" w:space="0" w:color="000000"/>
              <w:bottom w:val="single" w:sz="2" w:space="0" w:color="000000"/>
              <w:right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r>
          </w:p>
        </w:tc>
      </w:tr>
      <w:tr>
        <w:trPr/>
        <w:tc>
          <w:tcPr>
            <w:tcW w:w="2493"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Cask</w:t>
            </w:r>
          </w:p>
        </w:tc>
        <w:tc>
          <w:tcPr>
            <w:tcW w:w="1571"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2gp</w:t>
            </w:r>
          </w:p>
        </w:tc>
        <w:tc>
          <w:tcPr>
            <w:tcW w:w="2214"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10 gallons</w:t>
            </w:r>
          </w:p>
        </w:tc>
        <w:tc>
          <w:tcPr>
            <w:tcW w:w="3696" w:type="dxa"/>
            <w:tcBorders>
              <w:left w:val="single" w:sz="2" w:space="0" w:color="000000"/>
              <w:bottom w:val="single" w:sz="2" w:space="0" w:color="000000"/>
              <w:right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r>
          </w:p>
        </w:tc>
      </w:tr>
      <w:tr>
        <w:trPr/>
        <w:tc>
          <w:tcPr>
            <w:tcW w:w="2493"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Barrel</w:t>
            </w:r>
          </w:p>
        </w:tc>
        <w:tc>
          <w:tcPr>
            <w:tcW w:w="1571"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5gp</w:t>
            </w:r>
          </w:p>
        </w:tc>
        <w:tc>
          <w:tcPr>
            <w:tcW w:w="2214"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50 gallons</w:t>
            </w:r>
          </w:p>
        </w:tc>
        <w:tc>
          <w:tcPr>
            <w:tcW w:w="3696" w:type="dxa"/>
            <w:tcBorders>
              <w:left w:val="single" w:sz="2" w:space="0" w:color="000000"/>
              <w:bottom w:val="single" w:sz="2" w:space="0" w:color="000000"/>
              <w:right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r>
          </w:p>
        </w:tc>
      </w:tr>
    </w:tbl>
    <w:p>
      <w:pPr>
        <w:pStyle w:val="Standard"/>
        <w:rPr>
          <w:rFonts w:ascii="Arial" w:hAnsi="Arial" w:cs="Arial"/>
          <w:sz w:val="18"/>
          <w:szCs w:val="18"/>
        </w:rPr>
      </w:pPr>
      <w:r>
        <w:rPr>
          <w:rFonts w:cs="Arial" w:ascii="Arial" w:hAnsi="Arial"/>
          <w:sz w:val="18"/>
          <w:szCs w:val="18"/>
        </w:rPr>
      </w:r>
    </w:p>
    <w:p>
      <w:pPr>
        <w:pStyle w:val="Standard"/>
        <w:rPr>
          <w:rFonts w:ascii="Arial" w:hAnsi="Arial"/>
          <w:sz w:val="18"/>
          <w:szCs w:val="18"/>
        </w:rPr>
      </w:pPr>
      <w:r>
        <w:rPr>
          <w:rFonts w:ascii="Arial" w:hAnsi="Arial"/>
          <w:sz w:val="18"/>
          <w:szCs w:val="18"/>
        </w:rPr>
      </w:r>
      <w:r>
        <w:br w:type="page"/>
      </w:r>
    </w:p>
    <w:p>
      <w:pPr>
        <w:pStyle w:val="Standard"/>
        <w:rPr>
          <w:rFonts w:ascii="Arial" w:hAnsi="Arial"/>
          <w:b/>
          <w:b/>
          <w:bCs/>
          <w:sz w:val="20"/>
          <w:szCs w:val="20"/>
        </w:rPr>
      </w:pPr>
      <w:r>
        <w:rPr>
          <w:rFonts w:ascii="Arial" w:hAnsi="Arial"/>
          <w:b/>
          <w:bCs/>
          <w:sz w:val="20"/>
          <w:szCs w:val="20"/>
        </w:rPr>
        <w:t>HORSES AND WAGONS</w:t>
      </w:r>
    </w:p>
    <w:p>
      <w:pPr>
        <w:pStyle w:val="Standard"/>
        <w:rPr>
          <w:rFonts w:ascii="Arial" w:hAnsi="Arial"/>
          <w:sz w:val="18"/>
          <w:szCs w:val="18"/>
        </w:rPr>
      </w:pPr>
      <w:r>
        <w:rPr>
          <w:rFonts w:ascii="Arial" w:hAnsi="Arial"/>
          <w:sz w:val="18"/>
          <w:szCs w:val="18"/>
        </w:rPr>
      </w:r>
    </w:p>
    <w:tbl>
      <w:tblPr>
        <w:tblW w:w="9972" w:type="dxa"/>
        <w:jc w:val="left"/>
        <w:tblInd w:w="0" w:type="dxa"/>
        <w:tblLayout w:type="fixed"/>
        <w:tblCellMar>
          <w:top w:w="0" w:type="dxa"/>
          <w:left w:w="0" w:type="dxa"/>
          <w:bottom w:w="0" w:type="dxa"/>
          <w:right w:w="0" w:type="dxa"/>
        </w:tblCellMar>
      </w:tblPr>
      <w:tblGrid>
        <w:gridCol w:w="1424"/>
        <w:gridCol w:w="1425"/>
        <w:gridCol w:w="1424"/>
        <w:gridCol w:w="1425"/>
        <w:gridCol w:w="1424"/>
        <w:gridCol w:w="1425"/>
        <w:gridCol w:w="1424"/>
      </w:tblGrid>
      <w:tr>
        <w:trPr/>
        <w:tc>
          <w:tcPr>
            <w:tcW w:w="1424" w:type="dxa"/>
            <w:tcBorders/>
          </w:tcPr>
          <w:p>
            <w:pPr>
              <w:pStyle w:val="TableContents"/>
              <w:widowControl w:val="false"/>
              <w:rPr>
                <w:rFonts w:ascii="Arial" w:hAnsi="Arial"/>
                <w:b/>
                <w:b/>
                <w:bCs/>
                <w:sz w:val="18"/>
                <w:szCs w:val="18"/>
              </w:rPr>
            </w:pPr>
            <w:r>
              <w:rPr>
                <w:rFonts w:ascii="Arial" w:hAnsi="Arial"/>
                <w:b/>
                <w:bCs/>
                <w:sz w:val="18"/>
                <w:szCs w:val="18"/>
              </w:rPr>
              <w:t>Mount</w:t>
            </w:r>
          </w:p>
        </w:tc>
        <w:tc>
          <w:tcPr>
            <w:tcW w:w="1425" w:type="dxa"/>
            <w:tcBorders/>
          </w:tcPr>
          <w:p>
            <w:pPr>
              <w:pStyle w:val="TableContents"/>
              <w:widowControl w:val="false"/>
              <w:rPr>
                <w:rFonts w:ascii="Arial" w:hAnsi="Arial"/>
                <w:b/>
                <w:b/>
                <w:bCs/>
                <w:sz w:val="18"/>
                <w:szCs w:val="18"/>
              </w:rPr>
            </w:pPr>
            <w:r>
              <w:rPr>
                <w:rFonts w:ascii="Arial" w:hAnsi="Arial"/>
                <w:b/>
                <w:bCs/>
                <w:sz w:val="18"/>
                <w:szCs w:val="18"/>
              </w:rPr>
              <w:t>AC/HD</w:t>
            </w:r>
          </w:p>
        </w:tc>
        <w:tc>
          <w:tcPr>
            <w:tcW w:w="1424" w:type="dxa"/>
            <w:tcBorders/>
          </w:tcPr>
          <w:p>
            <w:pPr>
              <w:pStyle w:val="TableContents"/>
              <w:widowControl w:val="false"/>
              <w:rPr>
                <w:rFonts w:ascii="Arial" w:hAnsi="Arial"/>
                <w:b/>
                <w:b/>
                <w:bCs/>
                <w:sz w:val="18"/>
                <w:szCs w:val="18"/>
              </w:rPr>
            </w:pPr>
            <w:r>
              <w:rPr>
                <w:rFonts w:ascii="Arial" w:hAnsi="Arial"/>
                <w:b/>
                <w:bCs/>
                <w:sz w:val="18"/>
                <w:szCs w:val="18"/>
              </w:rPr>
              <w:t>Move</w:t>
            </w:r>
          </w:p>
        </w:tc>
        <w:tc>
          <w:tcPr>
            <w:tcW w:w="1425" w:type="dxa"/>
            <w:tcBorders/>
          </w:tcPr>
          <w:p>
            <w:pPr>
              <w:pStyle w:val="TableContents"/>
              <w:widowControl w:val="false"/>
              <w:rPr>
                <w:rFonts w:ascii="Arial" w:hAnsi="Arial"/>
                <w:b/>
                <w:b/>
                <w:bCs/>
                <w:sz w:val="18"/>
                <w:szCs w:val="18"/>
              </w:rPr>
            </w:pPr>
            <w:r>
              <w:rPr>
                <w:rFonts w:ascii="Arial" w:hAnsi="Arial"/>
                <w:b/>
                <w:bCs/>
                <w:sz w:val="18"/>
                <w:szCs w:val="18"/>
              </w:rPr>
              <w:t>Wt/Normal</w:t>
            </w:r>
          </w:p>
        </w:tc>
        <w:tc>
          <w:tcPr>
            <w:tcW w:w="1424" w:type="dxa"/>
            <w:tcBorders/>
          </w:tcPr>
          <w:p>
            <w:pPr>
              <w:pStyle w:val="TableContents"/>
              <w:widowControl w:val="false"/>
              <w:rPr>
                <w:rFonts w:ascii="Arial" w:hAnsi="Arial"/>
                <w:b/>
                <w:b/>
                <w:bCs/>
                <w:sz w:val="18"/>
                <w:szCs w:val="18"/>
              </w:rPr>
            </w:pPr>
            <w:r>
              <w:rPr>
                <w:rFonts w:ascii="Arial" w:hAnsi="Arial"/>
                <w:b/>
                <w:bCs/>
                <w:sz w:val="18"/>
                <w:szCs w:val="18"/>
              </w:rPr>
              <w:t>Wt/Half Move</w:t>
            </w:r>
          </w:p>
        </w:tc>
        <w:tc>
          <w:tcPr>
            <w:tcW w:w="1425" w:type="dxa"/>
            <w:tcBorders/>
          </w:tcPr>
          <w:p>
            <w:pPr>
              <w:pStyle w:val="TableContents"/>
              <w:widowControl w:val="false"/>
              <w:rPr>
                <w:rFonts w:ascii="Arial" w:hAnsi="Arial"/>
                <w:b/>
                <w:b/>
                <w:bCs/>
                <w:sz w:val="18"/>
                <w:szCs w:val="18"/>
              </w:rPr>
            </w:pPr>
            <w:r>
              <w:rPr>
                <w:rFonts w:ascii="Arial" w:hAnsi="Arial"/>
                <w:b/>
                <w:bCs/>
                <w:sz w:val="18"/>
                <w:szCs w:val="18"/>
              </w:rPr>
              <w:t>Price</w:t>
            </w:r>
          </w:p>
        </w:tc>
        <w:tc>
          <w:tcPr>
            <w:tcW w:w="1424" w:type="dxa"/>
            <w:tcBorders/>
          </w:tcPr>
          <w:p>
            <w:pPr>
              <w:pStyle w:val="TableContents"/>
              <w:widowControl w:val="false"/>
              <w:rPr>
                <w:rFonts w:ascii="Arial" w:hAnsi="Arial"/>
                <w:b/>
                <w:b/>
                <w:bCs/>
                <w:sz w:val="18"/>
                <w:szCs w:val="18"/>
              </w:rPr>
            </w:pPr>
            <w:r>
              <w:rPr>
                <w:rFonts w:ascii="Arial" w:hAnsi="Arial"/>
                <w:b/>
                <w:bCs/>
                <w:sz w:val="18"/>
                <w:szCs w:val="18"/>
              </w:rPr>
              <w:t>Attack</w:t>
            </w:r>
          </w:p>
        </w:tc>
      </w:tr>
      <w:tr>
        <w:trPr/>
        <w:tc>
          <w:tcPr>
            <w:tcW w:w="1424" w:type="dxa"/>
            <w:tcBorders/>
          </w:tcPr>
          <w:p>
            <w:pPr>
              <w:pStyle w:val="TableContents"/>
              <w:widowControl w:val="false"/>
              <w:rPr>
                <w:rFonts w:ascii="Arial" w:hAnsi="Arial"/>
                <w:sz w:val="18"/>
                <w:szCs w:val="18"/>
              </w:rPr>
            </w:pPr>
            <w:r>
              <w:rPr>
                <w:rFonts w:ascii="Arial" w:hAnsi="Arial"/>
                <w:sz w:val="18"/>
                <w:szCs w:val="18"/>
              </w:rPr>
              <w:t>Riding Horse</w:t>
            </w:r>
          </w:p>
        </w:tc>
        <w:tc>
          <w:tcPr>
            <w:tcW w:w="1425" w:type="dxa"/>
            <w:tcBorders/>
          </w:tcPr>
          <w:p>
            <w:pPr>
              <w:pStyle w:val="TableContents"/>
              <w:widowControl w:val="false"/>
              <w:rPr>
                <w:rFonts w:ascii="Arial" w:hAnsi="Arial"/>
                <w:sz w:val="18"/>
                <w:szCs w:val="18"/>
              </w:rPr>
            </w:pPr>
            <w:r>
              <w:rPr>
                <w:rFonts w:ascii="Arial" w:hAnsi="Arial"/>
                <w:sz w:val="18"/>
                <w:szCs w:val="18"/>
              </w:rPr>
              <w:t>7/2</w:t>
            </w:r>
          </w:p>
        </w:tc>
        <w:tc>
          <w:tcPr>
            <w:tcW w:w="1424" w:type="dxa"/>
            <w:tcBorders/>
          </w:tcPr>
          <w:p>
            <w:pPr>
              <w:pStyle w:val="TableContents"/>
              <w:widowControl w:val="false"/>
              <w:rPr>
                <w:rFonts w:ascii="Arial" w:hAnsi="Arial"/>
                <w:sz w:val="18"/>
                <w:szCs w:val="18"/>
              </w:rPr>
            </w:pPr>
            <w:r>
              <w:rPr>
                <w:rFonts w:ascii="Arial" w:hAnsi="Arial"/>
                <w:sz w:val="18"/>
                <w:szCs w:val="18"/>
              </w:rPr>
              <w:t>24” (120’)</w:t>
            </w:r>
          </w:p>
        </w:tc>
        <w:tc>
          <w:tcPr>
            <w:tcW w:w="1425" w:type="dxa"/>
            <w:tcBorders/>
          </w:tcPr>
          <w:p>
            <w:pPr>
              <w:pStyle w:val="TableContents"/>
              <w:widowControl w:val="false"/>
              <w:rPr>
                <w:rFonts w:ascii="Arial" w:hAnsi="Arial"/>
                <w:sz w:val="18"/>
                <w:szCs w:val="18"/>
              </w:rPr>
            </w:pPr>
            <w:r>
              <w:rPr>
                <w:rFonts w:ascii="Arial" w:hAnsi="Arial"/>
                <w:sz w:val="18"/>
                <w:szCs w:val="18"/>
              </w:rPr>
              <w:t>3000</w:t>
            </w:r>
          </w:p>
        </w:tc>
        <w:tc>
          <w:tcPr>
            <w:tcW w:w="1424" w:type="dxa"/>
            <w:tcBorders/>
          </w:tcPr>
          <w:p>
            <w:pPr>
              <w:pStyle w:val="TableContents"/>
              <w:widowControl w:val="false"/>
              <w:rPr>
                <w:rFonts w:ascii="Arial" w:hAnsi="Arial"/>
                <w:sz w:val="18"/>
                <w:szCs w:val="18"/>
              </w:rPr>
            </w:pPr>
            <w:r>
              <w:rPr>
                <w:rFonts w:ascii="Arial" w:hAnsi="Arial"/>
                <w:sz w:val="18"/>
                <w:szCs w:val="18"/>
              </w:rPr>
              <w:t>6000</w:t>
            </w:r>
          </w:p>
        </w:tc>
        <w:tc>
          <w:tcPr>
            <w:tcW w:w="1425" w:type="dxa"/>
            <w:tcBorders/>
          </w:tcPr>
          <w:p>
            <w:pPr>
              <w:pStyle w:val="TableContents"/>
              <w:widowControl w:val="false"/>
              <w:rPr>
                <w:rFonts w:ascii="Arial" w:hAnsi="Arial"/>
                <w:sz w:val="18"/>
                <w:szCs w:val="18"/>
              </w:rPr>
            </w:pPr>
            <w:r>
              <w:rPr>
                <w:rFonts w:ascii="Arial" w:hAnsi="Arial"/>
                <w:sz w:val="18"/>
                <w:szCs w:val="18"/>
              </w:rPr>
              <w:t>75gp</w:t>
            </w:r>
          </w:p>
        </w:tc>
        <w:tc>
          <w:tcPr>
            <w:tcW w:w="1424" w:type="dxa"/>
            <w:tcBorders/>
          </w:tcPr>
          <w:p>
            <w:pPr>
              <w:pStyle w:val="TableContents"/>
              <w:widowControl w:val="false"/>
              <w:rPr>
                <w:rFonts w:ascii="Arial" w:hAnsi="Arial"/>
                <w:sz w:val="18"/>
                <w:szCs w:val="18"/>
              </w:rPr>
            </w:pPr>
            <w:r>
              <w:rPr>
                <w:rFonts w:ascii="Arial" w:hAnsi="Arial"/>
                <w:sz w:val="18"/>
                <w:szCs w:val="18"/>
              </w:rPr>
              <w:t>2 hoof 1d4</w:t>
            </w:r>
          </w:p>
        </w:tc>
      </w:tr>
      <w:tr>
        <w:trPr/>
        <w:tc>
          <w:tcPr>
            <w:tcW w:w="1424" w:type="dxa"/>
            <w:tcBorders/>
          </w:tcPr>
          <w:p>
            <w:pPr>
              <w:pStyle w:val="TableContents"/>
              <w:widowControl w:val="false"/>
              <w:rPr>
                <w:rFonts w:ascii="Arial" w:hAnsi="Arial"/>
                <w:sz w:val="18"/>
                <w:szCs w:val="18"/>
              </w:rPr>
            </w:pPr>
            <w:r>
              <w:rPr>
                <w:rFonts w:ascii="Arial" w:hAnsi="Arial"/>
                <w:sz w:val="18"/>
                <w:szCs w:val="18"/>
              </w:rPr>
              <w:t>Light War Horse</w:t>
            </w:r>
          </w:p>
        </w:tc>
        <w:tc>
          <w:tcPr>
            <w:tcW w:w="1425" w:type="dxa"/>
            <w:tcBorders/>
          </w:tcPr>
          <w:p>
            <w:pPr>
              <w:pStyle w:val="TableContents"/>
              <w:widowControl w:val="false"/>
              <w:rPr>
                <w:rFonts w:ascii="Arial" w:hAnsi="Arial"/>
                <w:sz w:val="18"/>
                <w:szCs w:val="18"/>
              </w:rPr>
            </w:pPr>
            <w:r>
              <w:rPr>
                <w:rFonts w:ascii="Arial" w:hAnsi="Arial"/>
                <w:sz w:val="18"/>
                <w:szCs w:val="18"/>
              </w:rPr>
              <w:t>7/2</w:t>
            </w:r>
          </w:p>
        </w:tc>
        <w:tc>
          <w:tcPr>
            <w:tcW w:w="1424" w:type="dxa"/>
            <w:tcBorders/>
          </w:tcPr>
          <w:p>
            <w:pPr>
              <w:pStyle w:val="TableContents"/>
              <w:widowControl w:val="false"/>
              <w:rPr>
                <w:rFonts w:ascii="Arial" w:hAnsi="Arial"/>
                <w:sz w:val="18"/>
                <w:szCs w:val="18"/>
              </w:rPr>
            </w:pPr>
            <w:r>
              <w:rPr>
                <w:rFonts w:ascii="Arial" w:hAnsi="Arial"/>
                <w:sz w:val="18"/>
                <w:szCs w:val="18"/>
              </w:rPr>
              <w:t>24” (120’)</w:t>
            </w:r>
          </w:p>
        </w:tc>
        <w:tc>
          <w:tcPr>
            <w:tcW w:w="1425" w:type="dxa"/>
            <w:tcBorders/>
          </w:tcPr>
          <w:p>
            <w:pPr>
              <w:pStyle w:val="TableContents"/>
              <w:widowControl w:val="false"/>
              <w:rPr>
                <w:rFonts w:ascii="Arial" w:hAnsi="Arial"/>
                <w:sz w:val="18"/>
                <w:szCs w:val="18"/>
              </w:rPr>
            </w:pPr>
            <w:r>
              <w:rPr>
                <w:rFonts w:ascii="Arial" w:hAnsi="Arial"/>
                <w:sz w:val="18"/>
                <w:szCs w:val="18"/>
              </w:rPr>
              <w:t>3000</w:t>
            </w:r>
          </w:p>
        </w:tc>
        <w:tc>
          <w:tcPr>
            <w:tcW w:w="1424" w:type="dxa"/>
            <w:tcBorders/>
          </w:tcPr>
          <w:p>
            <w:pPr>
              <w:pStyle w:val="TableContents"/>
              <w:widowControl w:val="false"/>
              <w:rPr>
                <w:rFonts w:ascii="Arial" w:hAnsi="Arial"/>
                <w:sz w:val="18"/>
                <w:szCs w:val="18"/>
              </w:rPr>
            </w:pPr>
            <w:r>
              <w:rPr>
                <w:rFonts w:ascii="Arial" w:hAnsi="Arial"/>
                <w:sz w:val="18"/>
                <w:szCs w:val="18"/>
              </w:rPr>
              <w:t>6000</w:t>
            </w:r>
          </w:p>
        </w:tc>
        <w:tc>
          <w:tcPr>
            <w:tcW w:w="1425" w:type="dxa"/>
            <w:tcBorders/>
          </w:tcPr>
          <w:p>
            <w:pPr>
              <w:pStyle w:val="TableContents"/>
              <w:widowControl w:val="false"/>
              <w:rPr>
                <w:rFonts w:ascii="Arial" w:hAnsi="Arial"/>
                <w:sz w:val="18"/>
                <w:szCs w:val="18"/>
              </w:rPr>
            </w:pPr>
            <w:r>
              <w:rPr>
                <w:rFonts w:ascii="Arial" w:hAnsi="Arial"/>
                <w:sz w:val="18"/>
                <w:szCs w:val="18"/>
              </w:rPr>
              <w:t>120gp</w:t>
            </w:r>
          </w:p>
        </w:tc>
        <w:tc>
          <w:tcPr>
            <w:tcW w:w="1424" w:type="dxa"/>
            <w:tcBorders/>
          </w:tcPr>
          <w:p>
            <w:pPr>
              <w:pStyle w:val="TableContents"/>
              <w:widowControl w:val="false"/>
              <w:rPr>
                <w:rFonts w:ascii="Arial" w:hAnsi="Arial"/>
                <w:sz w:val="18"/>
                <w:szCs w:val="18"/>
              </w:rPr>
            </w:pPr>
            <w:r>
              <w:rPr>
                <w:rFonts w:ascii="Arial" w:hAnsi="Arial"/>
                <w:sz w:val="18"/>
                <w:szCs w:val="18"/>
              </w:rPr>
              <w:t>2 hoof 1d4</w:t>
            </w:r>
          </w:p>
        </w:tc>
      </w:tr>
      <w:tr>
        <w:trPr/>
        <w:tc>
          <w:tcPr>
            <w:tcW w:w="1424" w:type="dxa"/>
            <w:tcBorders/>
          </w:tcPr>
          <w:p>
            <w:pPr>
              <w:pStyle w:val="TableContents"/>
              <w:widowControl w:val="false"/>
              <w:rPr>
                <w:rFonts w:ascii="Arial" w:hAnsi="Arial"/>
                <w:sz w:val="18"/>
                <w:szCs w:val="18"/>
              </w:rPr>
            </w:pPr>
            <w:r>
              <w:rPr>
                <w:rFonts w:ascii="Arial" w:hAnsi="Arial"/>
                <w:sz w:val="18"/>
                <w:szCs w:val="18"/>
              </w:rPr>
              <w:t>War Horse</w:t>
            </w:r>
          </w:p>
        </w:tc>
        <w:tc>
          <w:tcPr>
            <w:tcW w:w="1425" w:type="dxa"/>
            <w:tcBorders/>
          </w:tcPr>
          <w:p>
            <w:pPr>
              <w:pStyle w:val="TableContents"/>
              <w:widowControl w:val="false"/>
              <w:rPr>
                <w:rFonts w:ascii="Arial" w:hAnsi="Arial"/>
                <w:sz w:val="18"/>
                <w:szCs w:val="18"/>
              </w:rPr>
            </w:pPr>
            <w:r>
              <w:rPr>
                <w:rFonts w:ascii="Arial" w:hAnsi="Arial"/>
                <w:sz w:val="18"/>
                <w:szCs w:val="18"/>
              </w:rPr>
              <w:t>7/3</w:t>
            </w:r>
          </w:p>
        </w:tc>
        <w:tc>
          <w:tcPr>
            <w:tcW w:w="1424" w:type="dxa"/>
            <w:tcBorders/>
          </w:tcPr>
          <w:p>
            <w:pPr>
              <w:pStyle w:val="TableContents"/>
              <w:widowControl w:val="false"/>
              <w:rPr>
                <w:rFonts w:ascii="Arial" w:hAnsi="Arial"/>
                <w:sz w:val="18"/>
                <w:szCs w:val="18"/>
              </w:rPr>
            </w:pPr>
            <w:r>
              <w:rPr>
                <w:rFonts w:ascii="Arial" w:hAnsi="Arial"/>
                <w:sz w:val="18"/>
                <w:szCs w:val="18"/>
              </w:rPr>
              <w:t xml:space="preserve">18” </w:t>
            </w:r>
            <w:r>
              <w:rPr>
                <w:rFonts w:ascii="Arial" w:hAnsi="Arial"/>
                <w:sz w:val="18"/>
                <w:szCs w:val="18"/>
              </w:rPr>
              <w:t>(90’)</w:t>
            </w:r>
          </w:p>
        </w:tc>
        <w:tc>
          <w:tcPr>
            <w:tcW w:w="1425" w:type="dxa"/>
            <w:tcBorders/>
          </w:tcPr>
          <w:p>
            <w:pPr>
              <w:pStyle w:val="TableContents"/>
              <w:widowControl w:val="false"/>
              <w:rPr>
                <w:rFonts w:ascii="Arial" w:hAnsi="Arial"/>
                <w:sz w:val="18"/>
                <w:szCs w:val="18"/>
              </w:rPr>
            </w:pPr>
            <w:r>
              <w:rPr>
                <w:rFonts w:ascii="Arial" w:hAnsi="Arial"/>
                <w:sz w:val="18"/>
                <w:szCs w:val="18"/>
              </w:rPr>
              <w:t>4500</w:t>
            </w:r>
          </w:p>
        </w:tc>
        <w:tc>
          <w:tcPr>
            <w:tcW w:w="1424" w:type="dxa"/>
            <w:tcBorders/>
          </w:tcPr>
          <w:p>
            <w:pPr>
              <w:pStyle w:val="TableContents"/>
              <w:widowControl w:val="false"/>
              <w:rPr>
                <w:rFonts w:ascii="Arial" w:hAnsi="Arial"/>
                <w:sz w:val="18"/>
                <w:szCs w:val="18"/>
              </w:rPr>
            </w:pPr>
            <w:r>
              <w:rPr>
                <w:rFonts w:ascii="Arial" w:hAnsi="Arial"/>
                <w:sz w:val="18"/>
                <w:szCs w:val="18"/>
              </w:rPr>
              <w:t>9000</w:t>
            </w:r>
          </w:p>
        </w:tc>
        <w:tc>
          <w:tcPr>
            <w:tcW w:w="1425" w:type="dxa"/>
            <w:tcBorders/>
          </w:tcPr>
          <w:p>
            <w:pPr>
              <w:pStyle w:val="TableContents"/>
              <w:widowControl w:val="false"/>
              <w:rPr>
                <w:rFonts w:ascii="Arial" w:hAnsi="Arial"/>
                <w:sz w:val="18"/>
                <w:szCs w:val="18"/>
              </w:rPr>
            </w:pPr>
            <w:r>
              <w:rPr>
                <w:rFonts w:ascii="Arial" w:hAnsi="Arial"/>
                <w:sz w:val="18"/>
                <w:szCs w:val="18"/>
              </w:rPr>
              <w:t>250gp</w:t>
            </w:r>
          </w:p>
        </w:tc>
        <w:tc>
          <w:tcPr>
            <w:tcW w:w="1424" w:type="dxa"/>
            <w:tcBorders/>
          </w:tcPr>
          <w:p>
            <w:pPr>
              <w:pStyle w:val="TableContents"/>
              <w:widowControl w:val="false"/>
              <w:rPr>
                <w:rFonts w:ascii="Arial" w:hAnsi="Arial"/>
                <w:sz w:val="18"/>
                <w:szCs w:val="18"/>
              </w:rPr>
            </w:pPr>
            <w:r>
              <w:rPr>
                <w:rFonts w:ascii="Arial" w:hAnsi="Arial"/>
                <w:sz w:val="18"/>
                <w:szCs w:val="18"/>
              </w:rPr>
              <w:t>2 hoof 1d6</w:t>
            </w:r>
          </w:p>
        </w:tc>
      </w:tr>
      <w:tr>
        <w:trPr/>
        <w:tc>
          <w:tcPr>
            <w:tcW w:w="1424" w:type="dxa"/>
            <w:tcBorders/>
          </w:tcPr>
          <w:p>
            <w:pPr>
              <w:pStyle w:val="TableContents"/>
              <w:widowControl w:val="false"/>
              <w:rPr>
                <w:rFonts w:ascii="Arial" w:hAnsi="Arial"/>
                <w:sz w:val="18"/>
                <w:szCs w:val="18"/>
              </w:rPr>
            </w:pPr>
            <w:r>
              <w:rPr>
                <w:rFonts w:ascii="Arial" w:hAnsi="Arial"/>
                <w:sz w:val="18"/>
                <w:szCs w:val="18"/>
              </w:rPr>
              <w:t>Draft Horse</w:t>
            </w:r>
          </w:p>
        </w:tc>
        <w:tc>
          <w:tcPr>
            <w:tcW w:w="1425" w:type="dxa"/>
            <w:tcBorders/>
          </w:tcPr>
          <w:p>
            <w:pPr>
              <w:pStyle w:val="TableContents"/>
              <w:widowControl w:val="false"/>
              <w:rPr>
                <w:rFonts w:ascii="Arial" w:hAnsi="Arial"/>
                <w:sz w:val="18"/>
                <w:szCs w:val="18"/>
              </w:rPr>
            </w:pPr>
            <w:r>
              <w:rPr>
                <w:rFonts w:ascii="Arial" w:hAnsi="Arial"/>
                <w:sz w:val="18"/>
                <w:szCs w:val="18"/>
              </w:rPr>
              <w:t>7/3</w:t>
            </w:r>
          </w:p>
        </w:tc>
        <w:tc>
          <w:tcPr>
            <w:tcW w:w="1424" w:type="dxa"/>
            <w:tcBorders/>
          </w:tcPr>
          <w:p>
            <w:pPr>
              <w:pStyle w:val="TableContents"/>
              <w:widowControl w:val="false"/>
              <w:rPr>
                <w:rFonts w:ascii="Arial" w:hAnsi="Arial"/>
                <w:sz w:val="18"/>
                <w:szCs w:val="18"/>
              </w:rPr>
            </w:pPr>
            <w:r>
              <w:rPr>
                <w:rFonts w:ascii="Arial" w:hAnsi="Arial"/>
                <w:sz w:val="18"/>
                <w:szCs w:val="18"/>
              </w:rPr>
              <w:t xml:space="preserve">9” </w:t>
            </w:r>
            <w:r>
              <w:rPr>
                <w:rFonts w:ascii="Arial" w:hAnsi="Arial"/>
                <w:sz w:val="18"/>
                <w:szCs w:val="18"/>
              </w:rPr>
              <w:t>(45’)</w:t>
            </w:r>
          </w:p>
        </w:tc>
        <w:tc>
          <w:tcPr>
            <w:tcW w:w="1425" w:type="dxa"/>
            <w:tcBorders/>
          </w:tcPr>
          <w:p>
            <w:pPr>
              <w:pStyle w:val="TableContents"/>
              <w:widowControl w:val="false"/>
              <w:rPr>
                <w:rFonts w:ascii="Arial" w:hAnsi="Arial"/>
                <w:sz w:val="18"/>
                <w:szCs w:val="18"/>
              </w:rPr>
            </w:pPr>
            <w:r>
              <w:rPr>
                <w:rFonts w:ascii="Arial" w:hAnsi="Arial"/>
                <w:sz w:val="18"/>
                <w:szCs w:val="18"/>
              </w:rPr>
              <w:t>4500</w:t>
            </w:r>
          </w:p>
        </w:tc>
        <w:tc>
          <w:tcPr>
            <w:tcW w:w="1424" w:type="dxa"/>
            <w:tcBorders/>
          </w:tcPr>
          <w:p>
            <w:pPr>
              <w:pStyle w:val="TableContents"/>
              <w:widowControl w:val="false"/>
              <w:rPr>
                <w:rFonts w:ascii="Arial" w:hAnsi="Arial"/>
                <w:sz w:val="18"/>
                <w:szCs w:val="18"/>
              </w:rPr>
            </w:pPr>
            <w:r>
              <w:rPr>
                <w:rFonts w:ascii="Arial" w:hAnsi="Arial"/>
                <w:sz w:val="18"/>
                <w:szCs w:val="18"/>
              </w:rPr>
              <w:t>9000</w:t>
            </w:r>
          </w:p>
        </w:tc>
        <w:tc>
          <w:tcPr>
            <w:tcW w:w="1425" w:type="dxa"/>
            <w:tcBorders/>
          </w:tcPr>
          <w:p>
            <w:pPr>
              <w:pStyle w:val="TableContents"/>
              <w:widowControl w:val="false"/>
              <w:rPr>
                <w:rFonts w:ascii="Arial" w:hAnsi="Arial"/>
                <w:sz w:val="18"/>
                <w:szCs w:val="18"/>
              </w:rPr>
            </w:pPr>
            <w:r>
              <w:rPr>
                <w:rFonts w:ascii="Arial" w:hAnsi="Arial"/>
                <w:sz w:val="18"/>
                <w:szCs w:val="18"/>
              </w:rPr>
              <w:t>40gp</w:t>
            </w:r>
          </w:p>
        </w:tc>
        <w:tc>
          <w:tcPr>
            <w:tcW w:w="1424" w:type="dxa"/>
            <w:tcBorders/>
          </w:tcPr>
          <w:p>
            <w:pPr>
              <w:pStyle w:val="TableContents"/>
              <w:widowControl w:val="false"/>
              <w:rPr>
                <w:rFonts w:ascii="Arial" w:hAnsi="Arial"/>
                <w:sz w:val="18"/>
                <w:szCs w:val="18"/>
              </w:rPr>
            </w:pPr>
            <w:r>
              <w:rPr>
                <w:rFonts w:ascii="Arial" w:hAnsi="Arial"/>
                <w:sz w:val="18"/>
                <w:szCs w:val="18"/>
              </w:rPr>
              <w:t>1 bite 1d3</w:t>
            </w:r>
          </w:p>
        </w:tc>
      </w:tr>
      <w:tr>
        <w:trPr/>
        <w:tc>
          <w:tcPr>
            <w:tcW w:w="1424" w:type="dxa"/>
            <w:tcBorders/>
          </w:tcPr>
          <w:p>
            <w:pPr>
              <w:pStyle w:val="TableContents"/>
              <w:widowControl w:val="false"/>
              <w:rPr>
                <w:rFonts w:ascii="Arial" w:hAnsi="Arial"/>
                <w:sz w:val="18"/>
                <w:szCs w:val="18"/>
              </w:rPr>
            </w:pPr>
            <w:r>
              <w:rPr>
                <w:rFonts w:ascii="Arial" w:hAnsi="Arial"/>
                <w:sz w:val="18"/>
                <w:szCs w:val="18"/>
              </w:rPr>
              <w:t>Pony</w:t>
            </w:r>
          </w:p>
        </w:tc>
        <w:tc>
          <w:tcPr>
            <w:tcW w:w="1425" w:type="dxa"/>
            <w:tcBorders/>
          </w:tcPr>
          <w:p>
            <w:pPr>
              <w:pStyle w:val="TableContents"/>
              <w:widowControl w:val="false"/>
              <w:rPr>
                <w:rFonts w:ascii="Arial" w:hAnsi="Arial"/>
                <w:sz w:val="18"/>
                <w:szCs w:val="18"/>
              </w:rPr>
            </w:pPr>
            <w:r>
              <w:rPr>
                <w:rFonts w:ascii="Arial" w:hAnsi="Arial"/>
                <w:sz w:val="18"/>
                <w:szCs w:val="18"/>
              </w:rPr>
              <w:t>7/1</w:t>
            </w:r>
          </w:p>
        </w:tc>
        <w:tc>
          <w:tcPr>
            <w:tcW w:w="1424" w:type="dxa"/>
            <w:tcBorders/>
          </w:tcPr>
          <w:p>
            <w:pPr>
              <w:pStyle w:val="TableContents"/>
              <w:widowControl w:val="false"/>
              <w:rPr>
                <w:rFonts w:ascii="Arial" w:hAnsi="Arial"/>
                <w:sz w:val="18"/>
                <w:szCs w:val="18"/>
              </w:rPr>
            </w:pPr>
            <w:r>
              <w:rPr>
                <w:rFonts w:ascii="Arial" w:hAnsi="Arial"/>
                <w:sz w:val="18"/>
                <w:szCs w:val="18"/>
              </w:rPr>
              <w:t>21” (100’)</w:t>
            </w:r>
          </w:p>
        </w:tc>
        <w:tc>
          <w:tcPr>
            <w:tcW w:w="1425" w:type="dxa"/>
            <w:tcBorders/>
          </w:tcPr>
          <w:p>
            <w:pPr>
              <w:pStyle w:val="TableContents"/>
              <w:widowControl w:val="false"/>
              <w:rPr>
                <w:rFonts w:ascii="Arial" w:hAnsi="Arial"/>
                <w:sz w:val="18"/>
                <w:szCs w:val="18"/>
              </w:rPr>
            </w:pPr>
            <w:r>
              <w:rPr>
                <w:rFonts w:ascii="Arial" w:hAnsi="Arial"/>
                <w:sz w:val="18"/>
                <w:szCs w:val="18"/>
              </w:rPr>
              <w:t>2000</w:t>
            </w:r>
          </w:p>
        </w:tc>
        <w:tc>
          <w:tcPr>
            <w:tcW w:w="1424" w:type="dxa"/>
            <w:tcBorders/>
          </w:tcPr>
          <w:p>
            <w:pPr>
              <w:pStyle w:val="TableContents"/>
              <w:widowControl w:val="false"/>
              <w:rPr>
                <w:rFonts w:ascii="Arial" w:hAnsi="Arial"/>
                <w:sz w:val="18"/>
                <w:szCs w:val="18"/>
              </w:rPr>
            </w:pPr>
            <w:r>
              <w:rPr>
                <w:rFonts w:ascii="Arial" w:hAnsi="Arial"/>
                <w:sz w:val="18"/>
                <w:szCs w:val="18"/>
              </w:rPr>
              <w:t>4000</w:t>
            </w:r>
          </w:p>
        </w:tc>
        <w:tc>
          <w:tcPr>
            <w:tcW w:w="1425" w:type="dxa"/>
            <w:tcBorders/>
          </w:tcPr>
          <w:p>
            <w:pPr>
              <w:pStyle w:val="TableContents"/>
              <w:widowControl w:val="false"/>
              <w:rPr>
                <w:rFonts w:ascii="Arial" w:hAnsi="Arial"/>
                <w:sz w:val="18"/>
                <w:szCs w:val="18"/>
              </w:rPr>
            </w:pPr>
            <w:r>
              <w:rPr>
                <w:rFonts w:ascii="Arial" w:hAnsi="Arial"/>
                <w:sz w:val="18"/>
                <w:szCs w:val="18"/>
              </w:rPr>
              <w:t>35gp</w:t>
            </w:r>
          </w:p>
        </w:tc>
        <w:tc>
          <w:tcPr>
            <w:tcW w:w="1424" w:type="dxa"/>
            <w:tcBorders/>
          </w:tcPr>
          <w:p>
            <w:pPr>
              <w:pStyle w:val="TableContents"/>
              <w:widowControl w:val="false"/>
              <w:rPr>
                <w:rFonts w:ascii="Arial" w:hAnsi="Arial"/>
                <w:sz w:val="18"/>
                <w:szCs w:val="18"/>
              </w:rPr>
            </w:pPr>
            <w:r>
              <w:rPr>
                <w:rFonts w:ascii="Arial" w:hAnsi="Arial"/>
                <w:sz w:val="18"/>
                <w:szCs w:val="18"/>
              </w:rPr>
              <w:t>2 hoof 1d4</w:t>
            </w:r>
          </w:p>
        </w:tc>
      </w:tr>
      <w:tr>
        <w:trPr/>
        <w:tc>
          <w:tcPr>
            <w:tcW w:w="1424" w:type="dxa"/>
            <w:tcBorders/>
          </w:tcPr>
          <w:p>
            <w:pPr>
              <w:pStyle w:val="TableContents"/>
              <w:widowControl w:val="false"/>
              <w:rPr>
                <w:rFonts w:ascii="Arial" w:hAnsi="Arial"/>
                <w:sz w:val="18"/>
                <w:szCs w:val="18"/>
              </w:rPr>
            </w:pPr>
            <w:r>
              <w:rPr>
                <w:rFonts w:ascii="Arial" w:hAnsi="Arial"/>
                <w:sz w:val="18"/>
                <w:szCs w:val="18"/>
              </w:rPr>
              <w:t>Mule</w:t>
            </w:r>
          </w:p>
        </w:tc>
        <w:tc>
          <w:tcPr>
            <w:tcW w:w="1425" w:type="dxa"/>
            <w:tcBorders/>
          </w:tcPr>
          <w:p>
            <w:pPr>
              <w:pStyle w:val="TableContents"/>
              <w:widowControl w:val="false"/>
              <w:rPr>
                <w:rFonts w:ascii="Arial" w:hAnsi="Arial"/>
                <w:sz w:val="18"/>
                <w:szCs w:val="18"/>
              </w:rPr>
            </w:pPr>
            <w:r>
              <w:rPr>
                <w:rFonts w:ascii="Arial" w:hAnsi="Arial"/>
                <w:sz w:val="18"/>
                <w:szCs w:val="18"/>
              </w:rPr>
              <w:t>7/2</w:t>
            </w:r>
          </w:p>
        </w:tc>
        <w:tc>
          <w:tcPr>
            <w:tcW w:w="1424" w:type="dxa"/>
            <w:tcBorders/>
          </w:tcPr>
          <w:p>
            <w:pPr>
              <w:pStyle w:val="TableContents"/>
              <w:widowControl w:val="false"/>
              <w:rPr>
                <w:rFonts w:ascii="Arial" w:hAnsi="Arial"/>
                <w:sz w:val="18"/>
                <w:szCs w:val="18"/>
              </w:rPr>
            </w:pPr>
            <w:r>
              <w:rPr>
                <w:rFonts w:ascii="Arial" w:hAnsi="Arial"/>
                <w:sz w:val="18"/>
                <w:szCs w:val="18"/>
              </w:rPr>
              <w:t>12” (60’)</w:t>
            </w:r>
          </w:p>
        </w:tc>
        <w:tc>
          <w:tcPr>
            <w:tcW w:w="1425" w:type="dxa"/>
            <w:tcBorders/>
          </w:tcPr>
          <w:p>
            <w:pPr>
              <w:pStyle w:val="TableContents"/>
              <w:widowControl w:val="false"/>
              <w:rPr>
                <w:rFonts w:ascii="Arial" w:hAnsi="Arial"/>
                <w:sz w:val="18"/>
                <w:szCs w:val="18"/>
              </w:rPr>
            </w:pPr>
            <w:r>
              <w:rPr>
                <w:rFonts w:ascii="Arial" w:hAnsi="Arial"/>
                <w:sz w:val="18"/>
                <w:szCs w:val="18"/>
              </w:rPr>
              <w:t>3000</w:t>
            </w:r>
          </w:p>
        </w:tc>
        <w:tc>
          <w:tcPr>
            <w:tcW w:w="1424" w:type="dxa"/>
            <w:tcBorders/>
          </w:tcPr>
          <w:p>
            <w:pPr>
              <w:pStyle w:val="TableContents"/>
              <w:widowControl w:val="false"/>
              <w:rPr>
                <w:rFonts w:ascii="Arial" w:hAnsi="Arial"/>
                <w:sz w:val="18"/>
                <w:szCs w:val="18"/>
              </w:rPr>
            </w:pPr>
            <w:r>
              <w:rPr>
                <w:rFonts w:ascii="Arial" w:hAnsi="Arial"/>
                <w:sz w:val="18"/>
                <w:szCs w:val="18"/>
              </w:rPr>
              <w:t>6000</w:t>
            </w:r>
          </w:p>
        </w:tc>
        <w:tc>
          <w:tcPr>
            <w:tcW w:w="1425" w:type="dxa"/>
            <w:tcBorders/>
          </w:tcPr>
          <w:p>
            <w:pPr>
              <w:pStyle w:val="TableContents"/>
              <w:widowControl w:val="false"/>
              <w:rPr>
                <w:rFonts w:ascii="Arial" w:hAnsi="Arial"/>
                <w:sz w:val="18"/>
                <w:szCs w:val="18"/>
              </w:rPr>
            </w:pPr>
            <w:r>
              <w:rPr>
                <w:rFonts w:ascii="Arial" w:hAnsi="Arial"/>
                <w:sz w:val="18"/>
                <w:szCs w:val="18"/>
              </w:rPr>
              <w:t>30gp</w:t>
            </w:r>
          </w:p>
        </w:tc>
        <w:tc>
          <w:tcPr>
            <w:tcW w:w="1424" w:type="dxa"/>
            <w:tcBorders/>
          </w:tcPr>
          <w:p>
            <w:pPr>
              <w:pStyle w:val="TableContents"/>
              <w:widowControl w:val="false"/>
              <w:rPr>
                <w:rFonts w:ascii="Arial" w:hAnsi="Arial"/>
                <w:sz w:val="18"/>
                <w:szCs w:val="18"/>
              </w:rPr>
            </w:pPr>
            <w:r>
              <w:rPr>
                <w:rFonts w:ascii="Arial" w:hAnsi="Arial"/>
                <w:sz w:val="18"/>
                <w:szCs w:val="18"/>
              </w:rPr>
              <w:t>Kick 1d6</w:t>
            </w:r>
          </w:p>
        </w:tc>
      </w:tr>
      <w:tr>
        <w:trPr/>
        <w:tc>
          <w:tcPr>
            <w:tcW w:w="1424" w:type="dxa"/>
            <w:tcBorders/>
          </w:tcPr>
          <w:p>
            <w:pPr>
              <w:pStyle w:val="TableContents"/>
              <w:widowControl w:val="false"/>
              <w:rPr>
                <w:rFonts w:ascii="Arial" w:hAnsi="Arial"/>
                <w:sz w:val="18"/>
                <w:szCs w:val="18"/>
              </w:rPr>
            </w:pPr>
            <w:r>
              <w:rPr>
                <w:rFonts w:ascii="Arial" w:hAnsi="Arial"/>
                <w:sz w:val="18"/>
                <w:szCs w:val="18"/>
              </w:rPr>
              <w:t>Donkey</w:t>
            </w:r>
          </w:p>
        </w:tc>
        <w:tc>
          <w:tcPr>
            <w:tcW w:w="1425" w:type="dxa"/>
            <w:tcBorders/>
          </w:tcPr>
          <w:p>
            <w:pPr>
              <w:pStyle w:val="TableContents"/>
              <w:widowControl w:val="false"/>
              <w:rPr>
                <w:rFonts w:ascii="Arial" w:hAnsi="Arial"/>
                <w:sz w:val="18"/>
                <w:szCs w:val="18"/>
              </w:rPr>
            </w:pPr>
            <w:r>
              <w:rPr>
                <w:rFonts w:ascii="Arial" w:hAnsi="Arial"/>
                <w:sz w:val="18"/>
                <w:szCs w:val="18"/>
              </w:rPr>
              <w:t>7/1</w:t>
            </w:r>
          </w:p>
        </w:tc>
        <w:tc>
          <w:tcPr>
            <w:tcW w:w="1424" w:type="dxa"/>
            <w:tcBorders/>
          </w:tcPr>
          <w:p>
            <w:pPr>
              <w:pStyle w:val="TableContents"/>
              <w:widowControl w:val="false"/>
              <w:rPr>
                <w:rFonts w:ascii="Arial" w:hAnsi="Arial"/>
                <w:sz w:val="18"/>
                <w:szCs w:val="18"/>
              </w:rPr>
            </w:pPr>
            <w:r>
              <w:rPr>
                <w:rFonts w:ascii="Arial" w:hAnsi="Arial"/>
                <w:sz w:val="18"/>
                <w:szCs w:val="18"/>
              </w:rPr>
              <w:t xml:space="preserve">18” </w:t>
            </w:r>
            <w:r>
              <w:rPr>
                <w:rFonts w:ascii="Arial" w:hAnsi="Arial"/>
                <w:sz w:val="18"/>
                <w:szCs w:val="18"/>
              </w:rPr>
              <w:t>(90’)</w:t>
            </w:r>
          </w:p>
        </w:tc>
        <w:tc>
          <w:tcPr>
            <w:tcW w:w="1425" w:type="dxa"/>
            <w:tcBorders/>
          </w:tcPr>
          <w:p>
            <w:pPr>
              <w:pStyle w:val="TableContents"/>
              <w:widowControl w:val="false"/>
              <w:rPr>
                <w:rFonts w:ascii="Arial" w:hAnsi="Arial"/>
                <w:sz w:val="18"/>
                <w:szCs w:val="18"/>
              </w:rPr>
            </w:pPr>
            <w:r>
              <w:rPr>
                <w:rFonts w:ascii="Arial" w:hAnsi="Arial"/>
                <w:sz w:val="18"/>
                <w:szCs w:val="18"/>
              </w:rPr>
              <w:t>2000</w:t>
            </w:r>
          </w:p>
        </w:tc>
        <w:tc>
          <w:tcPr>
            <w:tcW w:w="1424" w:type="dxa"/>
            <w:tcBorders/>
          </w:tcPr>
          <w:p>
            <w:pPr>
              <w:pStyle w:val="TableContents"/>
              <w:widowControl w:val="false"/>
              <w:rPr>
                <w:rFonts w:ascii="Arial" w:hAnsi="Arial"/>
                <w:sz w:val="18"/>
                <w:szCs w:val="18"/>
              </w:rPr>
            </w:pPr>
            <w:r>
              <w:rPr>
                <w:rFonts w:ascii="Arial" w:hAnsi="Arial"/>
                <w:sz w:val="18"/>
                <w:szCs w:val="18"/>
              </w:rPr>
              <w:t>4000</w:t>
            </w:r>
          </w:p>
        </w:tc>
        <w:tc>
          <w:tcPr>
            <w:tcW w:w="1425" w:type="dxa"/>
            <w:tcBorders/>
          </w:tcPr>
          <w:p>
            <w:pPr>
              <w:pStyle w:val="TableContents"/>
              <w:widowControl w:val="false"/>
              <w:rPr>
                <w:rFonts w:ascii="Arial" w:hAnsi="Arial"/>
                <w:sz w:val="18"/>
                <w:szCs w:val="18"/>
              </w:rPr>
            </w:pPr>
            <w:r>
              <w:rPr>
                <w:rFonts w:ascii="Arial" w:hAnsi="Arial"/>
                <w:sz w:val="18"/>
                <w:szCs w:val="18"/>
              </w:rPr>
              <w:t>20gp</w:t>
            </w:r>
          </w:p>
        </w:tc>
        <w:tc>
          <w:tcPr>
            <w:tcW w:w="1424" w:type="dxa"/>
            <w:tcBorders/>
          </w:tcPr>
          <w:p>
            <w:pPr>
              <w:pStyle w:val="TableContents"/>
              <w:widowControl w:val="false"/>
              <w:rPr>
                <w:rFonts w:ascii="Arial" w:hAnsi="Arial"/>
                <w:sz w:val="18"/>
                <w:szCs w:val="18"/>
              </w:rPr>
            </w:pPr>
            <w:r>
              <w:rPr>
                <w:rFonts w:ascii="Arial" w:hAnsi="Arial"/>
                <w:sz w:val="18"/>
                <w:szCs w:val="18"/>
              </w:rPr>
              <w:t>Kick 1d4</w:t>
            </w:r>
          </w:p>
        </w:tc>
      </w:tr>
      <w:tr>
        <w:trPr/>
        <w:tc>
          <w:tcPr>
            <w:tcW w:w="1424" w:type="dxa"/>
            <w:tcBorders/>
          </w:tcPr>
          <w:p>
            <w:pPr>
              <w:pStyle w:val="TableContents"/>
              <w:widowControl w:val="false"/>
              <w:rPr>
                <w:rFonts w:ascii="Arial" w:hAnsi="Arial"/>
                <w:sz w:val="18"/>
                <w:szCs w:val="18"/>
              </w:rPr>
            </w:pPr>
            <w:r>
              <w:rPr>
                <w:rFonts w:ascii="Arial" w:hAnsi="Arial"/>
                <w:sz w:val="18"/>
                <w:szCs w:val="18"/>
              </w:rPr>
              <w:t>Paladin Horse</w:t>
            </w:r>
          </w:p>
        </w:tc>
        <w:tc>
          <w:tcPr>
            <w:tcW w:w="1425" w:type="dxa"/>
            <w:tcBorders/>
          </w:tcPr>
          <w:p>
            <w:pPr>
              <w:pStyle w:val="TableContents"/>
              <w:widowControl w:val="false"/>
              <w:rPr>
                <w:rFonts w:ascii="Arial" w:hAnsi="Arial"/>
                <w:sz w:val="18"/>
                <w:szCs w:val="18"/>
              </w:rPr>
            </w:pPr>
            <w:r>
              <w:rPr>
                <w:rFonts w:ascii="Arial" w:hAnsi="Arial"/>
                <w:sz w:val="18"/>
                <w:szCs w:val="18"/>
              </w:rPr>
              <w:t>5/5+1</w:t>
            </w:r>
          </w:p>
        </w:tc>
        <w:tc>
          <w:tcPr>
            <w:tcW w:w="1424" w:type="dxa"/>
            <w:tcBorders/>
          </w:tcPr>
          <w:p>
            <w:pPr>
              <w:pStyle w:val="TableContents"/>
              <w:widowControl w:val="false"/>
              <w:rPr>
                <w:rFonts w:ascii="Arial" w:hAnsi="Arial"/>
                <w:sz w:val="18"/>
                <w:szCs w:val="18"/>
              </w:rPr>
            </w:pPr>
            <w:r>
              <w:rPr>
                <w:rFonts w:ascii="Arial" w:hAnsi="Arial"/>
                <w:sz w:val="18"/>
                <w:szCs w:val="18"/>
              </w:rPr>
              <w:t xml:space="preserve">18” </w:t>
            </w:r>
            <w:r>
              <w:rPr>
                <w:rFonts w:ascii="Arial" w:hAnsi="Arial"/>
                <w:sz w:val="18"/>
                <w:szCs w:val="18"/>
              </w:rPr>
              <w:t>(90’)</w:t>
            </w:r>
          </w:p>
        </w:tc>
        <w:tc>
          <w:tcPr>
            <w:tcW w:w="1425" w:type="dxa"/>
            <w:tcBorders/>
          </w:tcPr>
          <w:p>
            <w:pPr>
              <w:pStyle w:val="TableContents"/>
              <w:widowControl w:val="false"/>
              <w:rPr>
                <w:rFonts w:ascii="Arial" w:hAnsi="Arial"/>
                <w:sz w:val="18"/>
                <w:szCs w:val="18"/>
              </w:rPr>
            </w:pPr>
            <w:r>
              <w:rPr>
                <w:rFonts w:ascii="Arial" w:hAnsi="Arial"/>
                <w:sz w:val="18"/>
                <w:szCs w:val="18"/>
              </w:rPr>
              <w:t>5000</w:t>
            </w:r>
          </w:p>
        </w:tc>
        <w:tc>
          <w:tcPr>
            <w:tcW w:w="1424" w:type="dxa"/>
            <w:tcBorders/>
          </w:tcPr>
          <w:p>
            <w:pPr>
              <w:pStyle w:val="TableContents"/>
              <w:widowControl w:val="false"/>
              <w:rPr>
                <w:rFonts w:ascii="Arial" w:hAnsi="Arial"/>
                <w:sz w:val="18"/>
                <w:szCs w:val="18"/>
              </w:rPr>
            </w:pPr>
            <w:r>
              <w:rPr>
                <w:rFonts w:ascii="Arial" w:hAnsi="Arial"/>
                <w:sz w:val="18"/>
                <w:szCs w:val="18"/>
              </w:rPr>
              <w:t>10,000</w:t>
            </w:r>
          </w:p>
        </w:tc>
        <w:tc>
          <w:tcPr>
            <w:tcW w:w="1425" w:type="dxa"/>
            <w:tcBorders/>
          </w:tcPr>
          <w:p>
            <w:pPr>
              <w:pStyle w:val="TableContents"/>
              <w:widowControl w:val="false"/>
              <w:rPr>
                <w:rFonts w:ascii="Arial" w:hAnsi="Arial"/>
                <w:sz w:val="18"/>
                <w:szCs w:val="18"/>
              </w:rPr>
            </w:pPr>
            <w:r>
              <w:rPr>
                <w:rFonts w:ascii="Arial" w:hAnsi="Arial"/>
                <w:sz w:val="18"/>
                <w:szCs w:val="18"/>
              </w:rPr>
              <w:t>---</w:t>
            </w:r>
          </w:p>
        </w:tc>
        <w:tc>
          <w:tcPr>
            <w:tcW w:w="1424" w:type="dxa"/>
            <w:tcBorders/>
          </w:tcPr>
          <w:p>
            <w:pPr>
              <w:pStyle w:val="TableContents"/>
              <w:widowControl w:val="false"/>
              <w:rPr>
                <w:rFonts w:ascii="Arial" w:hAnsi="Arial"/>
                <w:sz w:val="18"/>
                <w:szCs w:val="18"/>
              </w:rPr>
            </w:pPr>
            <w:r>
              <w:rPr>
                <w:rFonts w:ascii="Arial" w:hAnsi="Arial"/>
                <w:sz w:val="18"/>
                <w:szCs w:val="18"/>
              </w:rPr>
              <w:t>2 hoof 1d8</w:t>
            </w:r>
          </w:p>
        </w:tc>
      </w:tr>
    </w:tbl>
    <w:p>
      <w:pPr>
        <w:pStyle w:val="Standard"/>
        <w:rPr>
          <w:rFonts w:ascii="Arial" w:hAnsi="Arial"/>
          <w:sz w:val="18"/>
          <w:szCs w:val="18"/>
        </w:rPr>
      </w:pPr>
      <w:r>
        <w:rPr>
          <w:rFonts w:ascii="Arial" w:hAnsi="Arial"/>
          <w:sz w:val="18"/>
          <w:szCs w:val="18"/>
        </w:rPr>
      </w:r>
    </w:p>
    <w:p>
      <w:pPr>
        <w:pStyle w:val="Standard"/>
        <w:rPr>
          <w:sz w:val="18"/>
          <w:szCs w:val="18"/>
        </w:rPr>
      </w:pPr>
      <w:r>
        <w:rPr>
          <w:rFonts w:ascii="Arial" w:hAnsi="Arial"/>
          <w:sz w:val="18"/>
          <w:szCs w:val="18"/>
        </w:rPr>
        <w:t>Saddles cost 25gp, weigh 250.  Saddlebags cost 5gp each, can hold 100 weight each and up to 4 per horse.</w:t>
      </w:r>
    </w:p>
    <w:p>
      <w:pPr>
        <w:pStyle w:val="Standard"/>
        <w:rPr>
          <w:sz w:val="18"/>
          <w:szCs w:val="18"/>
        </w:rPr>
      </w:pPr>
      <w:r>
        <w:rPr>
          <w:rFonts w:ascii="Arial" w:hAnsi="Arial"/>
          <w:sz w:val="18"/>
          <w:szCs w:val="18"/>
        </w:rPr>
        <w:t xml:space="preserve">A pack saddle costs 10gp, and can hold 2000 wt., but replaces the rider’s space.  </w:t>
      </w:r>
    </w:p>
    <w:p>
      <w:pPr>
        <w:pStyle w:val="Standard"/>
        <w:rPr>
          <w:sz w:val="18"/>
          <w:szCs w:val="18"/>
        </w:rPr>
      </w:pPr>
      <w:r>
        <w:rPr>
          <w:sz w:val="18"/>
          <w:szCs w:val="18"/>
        </w:rPr>
      </w:r>
    </w:p>
    <w:p>
      <w:pPr>
        <w:pStyle w:val="Standard"/>
        <w:rPr>
          <w:sz w:val="18"/>
          <w:szCs w:val="18"/>
        </w:rPr>
      </w:pPr>
      <w:r>
        <w:rPr>
          <w:rFonts w:ascii="Arial" w:hAnsi="Arial"/>
          <w:b/>
          <w:bCs/>
          <w:sz w:val="18"/>
          <w:szCs w:val="18"/>
        </w:rPr>
        <w:t>Horses in Combat</w:t>
      </w:r>
      <w:r>
        <w:rPr>
          <w:rFonts w:ascii="Arial" w:hAnsi="Arial"/>
          <w:sz w:val="18"/>
          <w:szCs w:val="18"/>
        </w:rPr>
        <w:t>:  horses and other mounts can only use their attacks if they don’t move.  Mounted Lances can only be used from a War Horse or Paladin’s Horse (not a Riding Horse, Light War Horse, Draft Horse or the others).</w:t>
      </w:r>
    </w:p>
    <w:p>
      <w:pPr>
        <w:pStyle w:val="Standard"/>
        <w:rPr>
          <w:sz w:val="18"/>
          <w:szCs w:val="18"/>
        </w:rPr>
      </w:pPr>
      <w:r>
        <w:rPr>
          <w:sz w:val="18"/>
          <w:szCs w:val="18"/>
        </w:rPr>
      </w:r>
    </w:p>
    <w:p>
      <w:pPr>
        <w:pStyle w:val="Standard"/>
        <w:rPr>
          <w:sz w:val="18"/>
          <w:szCs w:val="18"/>
        </w:rPr>
      </w:pPr>
      <w:r>
        <w:rPr>
          <w:rFonts w:ascii="Arial" w:hAnsi="Arial"/>
          <w:sz w:val="18"/>
          <w:szCs w:val="18"/>
        </w:rPr>
        <w:t>Only War Horses, Light War Horses and Paladin’s Horses are trained to battle.  All other horses must roll a Morale Check each and every round or bolt away from the fighting.</w:t>
      </w:r>
    </w:p>
    <w:p>
      <w:pPr>
        <w:pStyle w:val="Standard"/>
        <w:rPr>
          <w:rFonts w:ascii="Arial" w:hAnsi="Arial"/>
          <w:sz w:val="18"/>
          <w:szCs w:val="18"/>
        </w:rPr>
      </w:pPr>
      <w:r>
        <w:rPr>
          <w:rFonts w:ascii="Arial" w:hAnsi="Arial"/>
          <w:sz w:val="18"/>
          <w:szCs w:val="18"/>
        </w:rPr>
      </w:r>
    </w:p>
    <w:p>
      <w:pPr>
        <w:pStyle w:val="Standard"/>
        <w:rPr>
          <w:sz w:val="18"/>
          <w:szCs w:val="18"/>
        </w:rPr>
      </w:pPr>
      <w:r>
        <w:rPr>
          <w:rFonts w:ascii="Arial" w:hAnsi="Arial"/>
          <w:b/>
          <w:bCs/>
          <w:sz w:val="18"/>
          <w:szCs w:val="18"/>
        </w:rPr>
        <w:t>Carrying Capacity</w:t>
      </w:r>
      <w:r>
        <w:rPr>
          <w:rFonts w:ascii="Arial" w:hAnsi="Arial"/>
          <w:sz w:val="18"/>
          <w:szCs w:val="18"/>
        </w:rPr>
        <w:t>:  the Wt/Normal column shows the weight units the animal can carry and still move at its full Move Speed.  The Wt/Half column shows the maximum weight units it can carry.  If the animal is carrying between the Wt/Normal and Wt/Half Move figures, it moves at ½ its normal move.</w:t>
      </w:r>
    </w:p>
    <w:p>
      <w:pPr>
        <w:pStyle w:val="Standard"/>
        <w:rPr>
          <w:sz w:val="18"/>
          <w:szCs w:val="18"/>
        </w:rPr>
      </w:pPr>
      <w:r>
        <w:rPr>
          <w:rFonts w:ascii="Arial" w:hAnsi="Arial"/>
          <w:sz w:val="18"/>
          <w:szCs w:val="18"/>
        </w:rPr>
        <w:t xml:space="preserve">A man-sized rider weighs 1750.  A gnome or halfling weighs 1000.  </w:t>
      </w:r>
    </w:p>
    <w:p>
      <w:pPr>
        <w:pStyle w:val="Standard"/>
        <w:rPr>
          <w:rFonts w:ascii="Arial" w:hAnsi="Arial"/>
          <w:sz w:val="18"/>
          <w:szCs w:val="18"/>
        </w:rPr>
      </w:pPr>
      <w:r>
        <w:rPr>
          <w:rFonts w:ascii="Arial" w:hAnsi="Arial"/>
          <w:sz w:val="18"/>
          <w:szCs w:val="18"/>
        </w:rPr>
      </w:r>
    </w:p>
    <w:p>
      <w:pPr>
        <w:pStyle w:val="Standard"/>
        <w:rPr>
          <w:sz w:val="18"/>
          <w:szCs w:val="18"/>
        </w:rPr>
      </w:pPr>
      <w:r>
        <w:rPr>
          <w:rFonts w:ascii="Arial" w:hAnsi="Arial"/>
          <w:sz w:val="18"/>
          <w:szCs w:val="18"/>
        </w:rPr>
        <w:t>Assuming a Man-Sized Rider with: 1 large weapon, 1 small weapon, saddle, 2 full saddle bags</w:t>
      </w:r>
    </w:p>
    <w:p>
      <w:pPr>
        <w:pStyle w:val="Standard"/>
        <w:rPr>
          <w:rFonts w:ascii="Arial" w:hAnsi="Arial"/>
          <w:sz w:val="18"/>
          <w:szCs w:val="18"/>
        </w:rPr>
      </w:pPr>
      <w:r>
        <w:rPr>
          <w:rFonts w:ascii="Arial" w:hAnsi="Arial"/>
          <w:sz w:val="18"/>
          <w:szCs w:val="18"/>
        </w:rPr>
      </w:r>
    </w:p>
    <w:p>
      <w:pPr>
        <w:pStyle w:val="Standard"/>
        <w:rPr>
          <w:sz w:val="18"/>
          <w:szCs w:val="18"/>
        </w:rPr>
      </w:pPr>
      <w:r>
        <w:rPr>
          <w:rFonts w:ascii="Arial" w:hAnsi="Arial"/>
          <w:sz w:val="18"/>
          <w:szCs w:val="18"/>
        </w:rPr>
        <w:t>Rider In Leather Armor: 2950</w:t>
      </w:r>
    </w:p>
    <w:p>
      <w:pPr>
        <w:pStyle w:val="Standard"/>
        <w:rPr>
          <w:sz w:val="18"/>
          <w:szCs w:val="18"/>
        </w:rPr>
      </w:pPr>
      <w:r>
        <w:rPr>
          <w:rFonts w:ascii="Arial" w:hAnsi="Arial"/>
          <w:sz w:val="18"/>
          <w:szCs w:val="18"/>
        </w:rPr>
        <w:t>Rider in Chain Armor: 3200</w:t>
      </w:r>
    </w:p>
    <w:p>
      <w:pPr>
        <w:pStyle w:val="Standard"/>
        <w:rPr>
          <w:rFonts w:ascii="Arial" w:hAnsi="Arial"/>
          <w:sz w:val="22"/>
          <w:szCs w:val="22"/>
        </w:rPr>
      </w:pPr>
      <w:r>
        <w:rPr>
          <w:rFonts w:ascii="Arial" w:hAnsi="Arial"/>
          <w:sz w:val="18"/>
          <w:szCs w:val="18"/>
        </w:rPr>
        <w:t>Rider in Plate Armor:  3950</w:t>
      </w:r>
      <w:r>
        <w:rPr>
          <w:rFonts w:ascii="Arial" w:hAnsi="Arial"/>
          <w:sz w:val="22"/>
          <w:szCs w:val="22"/>
        </w:rPr>
        <w:t xml:space="preserve"> </w:t>
      </w:r>
    </w:p>
    <w:p>
      <w:pPr>
        <w:pStyle w:val="Standard"/>
        <w:rPr>
          <w:rFonts w:ascii="Arial" w:hAnsi="Arial"/>
          <w:sz w:val="22"/>
          <w:szCs w:val="22"/>
        </w:rPr>
      </w:pPr>
      <w:r>
        <w:rPr>
          <w:rFonts w:ascii="Arial" w:hAnsi="Arial"/>
          <w:sz w:val="22"/>
          <w:szCs w:val="22"/>
        </w:rPr>
      </w:r>
    </w:p>
    <w:p>
      <w:pPr>
        <w:pStyle w:val="Standard"/>
        <w:rPr>
          <w:sz w:val="18"/>
          <w:szCs w:val="18"/>
        </w:rPr>
      </w:pPr>
      <w:r>
        <w:rPr>
          <w:rFonts w:ascii="Arial" w:hAnsi="Arial"/>
          <w:sz w:val="18"/>
          <w:szCs w:val="18"/>
        </w:rPr>
        <w:t>Cart (2 wheels): 100gp.   Wagon (4 wheels): 200gp</w:t>
      </w:r>
    </w:p>
    <w:p>
      <w:pPr>
        <w:pStyle w:val="Standard"/>
        <w:rPr>
          <w:rFonts w:ascii="Arial" w:hAnsi="Arial"/>
        </w:rPr>
      </w:pPr>
      <w:r>
        <w:rPr>
          <w:rFonts w:ascii="Arial" w:hAnsi="Arial"/>
        </w:rPr>
      </w:r>
    </w:p>
    <w:p>
      <w:pPr>
        <w:pStyle w:val="Standard"/>
        <w:rPr>
          <w:sz w:val="18"/>
          <w:szCs w:val="18"/>
        </w:rPr>
      </w:pPr>
      <w:r>
        <w:rPr>
          <w:rFonts w:ascii="Arial" w:hAnsi="Arial"/>
          <w:sz w:val="18"/>
          <w:szCs w:val="18"/>
        </w:rPr>
        <w:t xml:space="preserve">Cart: 2 mules/1 draft horse:  6” </w:t>
      </w:r>
      <w:r>
        <w:rPr>
          <w:rFonts w:ascii="Arial" w:hAnsi="Arial"/>
          <w:sz w:val="18"/>
          <w:szCs w:val="18"/>
        </w:rPr>
        <w:t>(30’)</w:t>
      </w:r>
      <w:r>
        <w:rPr>
          <w:rFonts w:ascii="Arial" w:hAnsi="Arial"/>
          <w:sz w:val="18"/>
          <w:szCs w:val="18"/>
        </w:rPr>
        <w:t>, 4000wt</w:t>
      </w:r>
    </w:p>
    <w:p>
      <w:pPr>
        <w:pStyle w:val="Standard"/>
        <w:rPr>
          <w:sz w:val="18"/>
          <w:szCs w:val="18"/>
        </w:rPr>
      </w:pPr>
      <w:r>
        <w:rPr>
          <w:rFonts w:ascii="Arial" w:hAnsi="Arial"/>
          <w:sz w:val="18"/>
          <w:szCs w:val="18"/>
        </w:rPr>
        <w:t xml:space="preserve">Cart: 4 mules/2 draft horses: </w:t>
      </w:r>
      <w:r>
        <w:rPr>
          <w:rFonts w:ascii="Arial" w:hAnsi="Arial"/>
          <w:sz w:val="18"/>
          <w:szCs w:val="18"/>
        </w:rPr>
        <w:t>6” (30’)</w:t>
      </w:r>
      <w:r>
        <w:rPr>
          <w:rFonts w:ascii="Arial" w:hAnsi="Arial"/>
          <w:sz w:val="18"/>
          <w:szCs w:val="18"/>
        </w:rPr>
        <w:t xml:space="preserve"> 8000wt</w:t>
      </w:r>
    </w:p>
    <w:p>
      <w:pPr>
        <w:pStyle w:val="Standard"/>
        <w:rPr>
          <w:sz w:val="18"/>
          <w:szCs w:val="18"/>
        </w:rPr>
      </w:pPr>
      <w:r>
        <w:rPr>
          <w:rFonts w:ascii="Arial" w:hAnsi="Arial"/>
          <w:sz w:val="18"/>
          <w:szCs w:val="18"/>
        </w:rPr>
        <w:t xml:space="preserve">Wagon: 4 mules/2 draft horses: 6” </w:t>
      </w:r>
      <w:r>
        <w:rPr>
          <w:rFonts w:ascii="Arial" w:hAnsi="Arial"/>
          <w:sz w:val="18"/>
          <w:szCs w:val="18"/>
        </w:rPr>
        <w:t>(30’)</w:t>
      </w:r>
      <w:r>
        <w:rPr>
          <w:rFonts w:ascii="Arial" w:hAnsi="Arial"/>
          <w:sz w:val="18"/>
          <w:szCs w:val="18"/>
        </w:rPr>
        <w:t>, 15,000wt</w:t>
      </w:r>
    </w:p>
    <w:p>
      <w:pPr>
        <w:pStyle w:val="Standard"/>
        <w:rPr>
          <w:sz w:val="18"/>
          <w:szCs w:val="18"/>
        </w:rPr>
      </w:pPr>
      <w:r>
        <w:rPr>
          <w:rFonts w:ascii="Arial" w:hAnsi="Arial"/>
          <w:sz w:val="18"/>
          <w:szCs w:val="18"/>
        </w:rPr>
        <w:t xml:space="preserve">Wagon: 8 mules/4 draft horses: 6” </w:t>
      </w:r>
      <w:r>
        <w:rPr>
          <w:rFonts w:ascii="Arial" w:hAnsi="Arial"/>
          <w:sz w:val="18"/>
          <w:szCs w:val="18"/>
        </w:rPr>
        <w:t>(30’)</w:t>
      </w:r>
      <w:r>
        <w:rPr>
          <w:rFonts w:ascii="Arial" w:hAnsi="Arial"/>
          <w:sz w:val="18"/>
          <w:szCs w:val="18"/>
        </w:rPr>
        <w:t>, 25,000wt</w:t>
      </w:r>
    </w:p>
    <w:p>
      <w:pPr>
        <w:pStyle w:val="Standard"/>
        <w:rPr>
          <w:sz w:val="18"/>
          <w:szCs w:val="18"/>
        </w:rPr>
      </w:pPr>
      <w:r>
        <w:rPr>
          <w:sz w:val="18"/>
          <w:szCs w:val="18"/>
        </w:rPr>
      </w:r>
    </w:p>
    <w:p>
      <w:pPr>
        <w:pStyle w:val="Standard"/>
        <w:rPr>
          <w:sz w:val="18"/>
          <w:szCs w:val="18"/>
        </w:rPr>
      </w:pPr>
      <w:r>
        <w:rPr>
          <w:rFonts w:ascii="Arial" w:hAnsi="Arial"/>
          <w:sz w:val="18"/>
          <w:szCs w:val="18"/>
        </w:rPr>
        <w:t>Carts and wagons can speed up to 9”, but roll 1d6 each turn with a 1 meaning it tips over and a 2 meaning it breaks down.</w:t>
      </w:r>
    </w:p>
    <w:p>
      <w:pPr>
        <w:pStyle w:val="Standard"/>
        <w:rPr>
          <w:sz w:val="18"/>
          <w:szCs w:val="18"/>
        </w:rPr>
      </w:pPr>
      <w:r>
        <w:rPr>
          <w:sz w:val="18"/>
          <w:szCs w:val="18"/>
        </w:rPr>
      </w:r>
    </w:p>
    <w:p>
      <w:pPr>
        <w:pStyle w:val="Standard"/>
        <w:rPr>
          <w:sz w:val="18"/>
          <w:szCs w:val="18"/>
        </w:rPr>
      </w:pPr>
      <w:r>
        <w:rPr>
          <w:rFonts w:ascii="Arial" w:hAnsi="Arial"/>
          <w:sz w:val="18"/>
          <w:szCs w:val="18"/>
        </w:rPr>
        <w:t>Carts and wagons cannot go through deserts, forests, mountains or swamps without a road.</w:t>
      </w:r>
    </w:p>
    <w:p>
      <w:pPr>
        <w:pStyle w:val="Standard"/>
        <w:rPr>
          <w:sz w:val="18"/>
          <w:szCs w:val="18"/>
        </w:rPr>
      </w:pPr>
      <w:r>
        <w:rPr>
          <w:rFonts w:ascii="Arial" w:hAnsi="Arial"/>
          <w:sz w:val="18"/>
          <w:szCs w:val="18"/>
        </w:rPr>
        <w:t>Mules are the only mounts/pack animals that can go into a dungeon, but are difficult to handle on stairways.</w:t>
      </w:r>
    </w:p>
    <w:p>
      <w:pPr>
        <w:pStyle w:val="Standard"/>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r>
      <w:r>
        <w:br w:type="page"/>
      </w:r>
    </w:p>
    <w:p>
      <w:pPr>
        <w:pStyle w:val="Standard"/>
        <w:rPr>
          <w:b/>
          <w:b/>
          <w:bCs/>
        </w:rPr>
      </w:pPr>
      <w:r>
        <w:rPr>
          <w:rFonts w:ascii="Arial" w:hAnsi="Arial"/>
          <w:b/>
          <w:bCs/>
          <w:sz w:val="22"/>
          <w:szCs w:val="22"/>
        </w:rPr>
        <w:t>FOOD AND BEVERAGES</w:t>
      </w:r>
    </w:p>
    <w:p>
      <w:pPr>
        <w:pStyle w:val="Normal"/>
        <w:rPr>
          <w:rFonts w:ascii="Arial" w:hAnsi="Arial"/>
          <w:b/>
          <w:b/>
          <w:bCs/>
          <w:sz w:val="18"/>
          <w:szCs w:val="18"/>
        </w:rPr>
      </w:pPr>
      <w:r>
        <w:rPr>
          <w:rFonts w:ascii="Arial" w:hAnsi="Arial"/>
          <w:b/>
          <w:bCs/>
          <w:sz w:val="18"/>
          <w:szCs w:val="18"/>
        </w:rPr>
        <w:t>Beverages Galore</w:t>
      </w:r>
    </w:p>
    <w:tbl>
      <w:tblPr>
        <w:tblStyle w:val="TableGrid"/>
        <w:tblW w:w="1018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705"/>
        <w:gridCol w:w="1690"/>
        <w:gridCol w:w="1706"/>
        <w:gridCol w:w="1698"/>
        <w:gridCol w:w="1690"/>
        <w:gridCol w:w="1698"/>
      </w:tblGrid>
      <w:tr>
        <w:trPr/>
        <w:tc>
          <w:tcPr>
            <w:tcW w:w="1705" w:type="dxa"/>
            <w:tcBorders/>
          </w:tcPr>
          <w:p>
            <w:pPr>
              <w:pStyle w:val="Normal"/>
              <w:widowControl w:val="false"/>
              <w:suppressAutoHyphens w:val="true"/>
              <w:spacing w:before="0" w:after="0"/>
              <w:jc w:val="left"/>
              <w:rPr>
                <w:rFonts w:ascii="Arial" w:hAnsi="Arial"/>
                <w:b/>
                <w:b/>
                <w:bCs/>
                <w:sz w:val="18"/>
                <w:szCs w:val="18"/>
              </w:rPr>
            </w:pPr>
            <w:r>
              <w:rPr>
                <w:rFonts w:eastAsia="NSimSun" w:cs="Arial" w:ascii="Arial" w:hAnsi="Arial"/>
                <w:b/>
                <w:bCs/>
                <w:kern w:val="2"/>
                <w:sz w:val="18"/>
                <w:szCs w:val="18"/>
                <w:lang w:val="en-US" w:eastAsia="zh-CN" w:bidi="hi-IN"/>
              </w:rPr>
              <w:t>Beverage</w:t>
            </w:r>
          </w:p>
        </w:tc>
        <w:tc>
          <w:tcPr>
            <w:tcW w:w="1690" w:type="dxa"/>
            <w:tcBorders/>
          </w:tcPr>
          <w:p>
            <w:pPr>
              <w:pStyle w:val="Normal"/>
              <w:widowControl w:val="false"/>
              <w:suppressAutoHyphens w:val="true"/>
              <w:spacing w:before="0" w:after="0"/>
              <w:jc w:val="left"/>
              <w:rPr>
                <w:rFonts w:ascii="Arial" w:hAnsi="Arial"/>
                <w:b/>
                <w:b/>
                <w:bCs/>
                <w:sz w:val="18"/>
                <w:szCs w:val="18"/>
              </w:rPr>
            </w:pPr>
            <w:r>
              <w:rPr>
                <w:rFonts w:eastAsia="NSimSun" w:cs="Arial" w:ascii="Arial" w:hAnsi="Arial"/>
                <w:b/>
                <w:bCs/>
                <w:kern w:val="2"/>
                <w:sz w:val="18"/>
                <w:szCs w:val="18"/>
                <w:lang w:val="en-US" w:eastAsia="zh-CN" w:bidi="hi-IN"/>
              </w:rPr>
              <w:t>Pint</w:t>
            </w:r>
          </w:p>
        </w:tc>
        <w:tc>
          <w:tcPr>
            <w:tcW w:w="1706" w:type="dxa"/>
            <w:tcBorders/>
          </w:tcPr>
          <w:p>
            <w:pPr>
              <w:pStyle w:val="Normal"/>
              <w:widowControl w:val="false"/>
              <w:suppressAutoHyphens w:val="true"/>
              <w:spacing w:before="0" w:after="0"/>
              <w:jc w:val="left"/>
              <w:rPr>
                <w:rFonts w:ascii="Arial" w:hAnsi="Arial"/>
                <w:b/>
                <w:b/>
                <w:bCs/>
                <w:sz w:val="18"/>
                <w:szCs w:val="18"/>
              </w:rPr>
            </w:pPr>
            <w:r>
              <w:rPr>
                <w:rFonts w:eastAsia="NSimSun" w:cs="Arial" w:ascii="Arial" w:hAnsi="Arial"/>
                <w:b/>
                <w:bCs/>
                <w:kern w:val="2"/>
                <w:sz w:val="18"/>
                <w:szCs w:val="18"/>
                <w:lang w:val="en-US" w:eastAsia="zh-CN" w:bidi="hi-IN"/>
              </w:rPr>
              <w:t>Gallon</w:t>
            </w:r>
          </w:p>
        </w:tc>
        <w:tc>
          <w:tcPr>
            <w:tcW w:w="1698" w:type="dxa"/>
            <w:tcBorders/>
          </w:tcPr>
          <w:p>
            <w:pPr>
              <w:pStyle w:val="Normal"/>
              <w:widowControl w:val="false"/>
              <w:suppressAutoHyphens w:val="true"/>
              <w:spacing w:before="0" w:after="0"/>
              <w:jc w:val="left"/>
              <w:rPr>
                <w:rFonts w:ascii="Arial" w:hAnsi="Arial"/>
                <w:b/>
                <w:b/>
                <w:bCs/>
                <w:sz w:val="18"/>
                <w:szCs w:val="18"/>
              </w:rPr>
            </w:pPr>
            <w:r>
              <w:rPr>
                <w:rFonts w:eastAsia="NSimSun" w:cs="Arial" w:ascii="Arial" w:hAnsi="Arial"/>
                <w:b/>
                <w:bCs/>
                <w:kern w:val="2"/>
                <w:sz w:val="18"/>
                <w:szCs w:val="18"/>
                <w:lang w:val="en-US" w:eastAsia="zh-CN" w:bidi="hi-IN"/>
              </w:rPr>
              <w:t>Amphora</w:t>
            </w:r>
          </w:p>
        </w:tc>
        <w:tc>
          <w:tcPr>
            <w:tcW w:w="1690" w:type="dxa"/>
            <w:tcBorders/>
          </w:tcPr>
          <w:p>
            <w:pPr>
              <w:pStyle w:val="Normal"/>
              <w:widowControl w:val="false"/>
              <w:suppressAutoHyphens w:val="true"/>
              <w:spacing w:before="0" w:after="0"/>
              <w:jc w:val="left"/>
              <w:rPr>
                <w:rFonts w:ascii="Arial" w:hAnsi="Arial"/>
                <w:b/>
                <w:b/>
                <w:bCs/>
                <w:sz w:val="18"/>
                <w:szCs w:val="18"/>
              </w:rPr>
            </w:pPr>
            <w:r>
              <w:rPr>
                <w:rFonts w:eastAsia="NSimSun" w:cs="Arial" w:ascii="Arial" w:hAnsi="Arial"/>
                <w:b/>
                <w:bCs/>
                <w:kern w:val="2"/>
                <w:sz w:val="18"/>
                <w:szCs w:val="18"/>
                <w:lang w:val="en-US" w:eastAsia="zh-CN" w:bidi="hi-IN"/>
              </w:rPr>
              <w:t>Cask</w:t>
            </w:r>
          </w:p>
        </w:tc>
        <w:tc>
          <w:tcPr>
            <w:tcW w:w="1698" w:type="dxa"/>
            <w:tcBorders/>
          </w:tcPr>
          <w:p>
            <w:pPr>
              <w:pStyle w:val="Normal"/>
              <w:widowControl w:val="false"/>
              <w:suppressAutoHyphens w:val="true"/>
              <w:spacing w:before="0" w:after="0"/>
              <w:jc w:val="left"/>
              <w:rPr>
                <w:rFonts w:ascii="Arial" w:hAnsi="Arial"/>
                <w:b/>
                <w:b/>
                <w:bCs/>
                <w:sz w:val="18"/>
                <w:szCs w:val="18"/>
              </w:rPr>
            </w:pPr>
            <w:r>
              <w:rPr>
                <w:rFonts w:eastAsia="NSimSun" w:cs="Arial" w:ascii="Arial" w:hAnsi="Arial"/>
                <w:b/>
                <w:bCs/>
                <w:kern w:val="2"/>
                <w:sz w:val="18"/>
                <w:szCs w:val="18"/>
                <w:lang w:val="en-US" w:eastAsia="zh-CN" w:bidi="hi-IN"/>
              </w:rPr>
              <w:t>Barrel</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Cheap Ale</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1cp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6sp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9sp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45sp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8gp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Average Ale</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3cp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8sp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27sp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6gp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15gp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Good Ale</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1sp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13sp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9gp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11gp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35gp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Super Ale</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1gp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8gp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90gp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77gp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325gp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Cheap Wine</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3cp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8sp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27sp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6gp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15gp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Avg. Wine</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5sp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5gp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45gp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42gp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150gp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Good Wine</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1gp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8gp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90gp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77gp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325gp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Super Wine</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7gp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55gp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270gp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508gp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2000gp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Avg. Mead</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5sp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4gp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45gp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40gp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160gp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Super Mead</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5gp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40gp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450gp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364gp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1600gp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Kumiss</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1cp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6sp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9sp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45sp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9gp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Brandy</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2gp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16gp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180gp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148gp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600gp</w:t>
            </w:r>
          </w:p>
        </w:tc>
      </w:tr>
    </w:tbl>
    <w:p>
      <w:pPr>
        <w:pStyle w:val="Normal"/>
        <w:rPr>
          <w:sz w:val="18"/>
          <w:szCs w:val="18"/>
        </w:rPr>
      </w:pPr>
      <w:r>
        <w:rPr>
          <w:rFonts w:ascii="Arial" w:hAnsi="Arial"/>
          <w:sz w:val="18"/>
          <w:szCs w:val="18"/>
        </w:rPr>
        <w:t>Pints do not come with containers</w:t>
      </w:r>
    </w:p>
    <w:p>
      <w:pPr>
        <w:pStyle w:val="Normal"/>
        <w:rPr>
          <w:sz w:val="18"/>
          <w:szCs w:val="18"/>
        </w:rPr>
      </w:pPr>
      <w:r>
        <w:rPr>
          <w:rFonts w:ascii="Arial" w:hAnsi="Arial"/>
          <w:sz w:val="18"/>
          <w:szCs w:val="18"/>
        </w:rPr>
        <w:t>Gallon price includes a 1-gallon clay jug and sometimes a volume discount</w:t>
      </w:r>
    </w:p>
    <w:p>
      <w:pPr>
        <w:pStyle w:val="Normal"/>
        <w:rPr>
          <w:sz w:val="18"/>
          <w:szCs w:val="18"/>
        </w:rPr>
      </w:pPr>
      <w:r>
        <w:rPr>
          <w:rFonts w:ascii="Arial" w:hAnsi="Arial"/>
          <w:sz w:val="18"/>
          <w:szCs w:val="18"/>
        </w:rPr>
        <w:t>Amphora price includes a 12.5 pottery amphora and a bulk discount</w:t>
      </w:r>
    </w:p>
    <w:p>
      <w:pPr>
        <w:pStyle w:val="Normal"/>
        <w:rPr>
          <w:sz w:val="18"/>
          <w:szCs w:val="18"/>
        </w:rPr>
      </w:pPr>
      <w:r>
        <w:rPr>
          <w:rFonts w:ascii="Arial" w:hAnsi="Arial"/>
          <w:sz w:val="18"/>
          <w:szCs w:val="18"/>
        </w:rPr>
        <w:t>Cask price includes a 10-gallon wooden cask and a bulk discount</w:t>
      </w:r>
    </w:p>
    <w:p>
      <w:pPr>
        <w:pStyle w:val="Normal"/>
        <w:rPr>
          <w:sz w:val="18"/>
          <w:szCs w:val="18"/>
        </w:rPr>
      </w:pPr>
      <w:r>
        <w:rPr>
          <w:rFonts w:ascii="Arial" w:hAnsi="Arial"/>
          <w:sz w:val="18"/>
          <w:szCs w:val="18"/>
        </w:rPr>
        <w:t>Barrel price includes a 50-gallon wooden barrel and a bulk discount</w:t>
      </w:r>
    </w:p>
    <w:p>
      <w:pPr>
        <w:pStyle w:val="Normal"/>
        <w:rPr>
          <w:sz w:val="18"/>
          <w:szCs w:val="18"/>
        </w:rPr>
      </w:pPr>
      <w:r>
        <w:rPr>
          <w:rFonts w:ascii="Arial" w:hAnsi="Arial"/>
          <w:sz w:val="18"/>
          <w:szCs w:val="18"/>
        </w:rPr>
        <w:t>Weight is 10 per pint, 80 per gallon, 800 per cask, 1000 per  amphora, 4000 per barrel</w:t>
      </w:r>
    </w:p>
    <w:p>
      <w:pPr>
        <w:pStyle w:val="Standard"/>
        <w:rPr>
          <w:rFonts w:ascii="Arial" w:hAnsi="Arial" w:cs="Arial"/>
        </w:rPr>
      </w:pPr>
      <w:r>
        <w:rPr>
          <w:rFonts w:cs="Arial" w:ascii="Arial" w:hAnsi="Arial"/>
        </w:rPr>
      </w:r>
    </w:p>
    <w:p>
      <w:pPr>
        <w:pStyle w:val="Standard"/>
        <w:rPr>
          <w:rFonts w:ascii="Arial" w:hAnsi="Arial"/>
          <w:sz w:val="18"/>
          <w:szCs w:val="18"/>
        </w:rPr>
      </w:pPr>
      <w:r>
        <w:rPr>
          <w:rFonts w:cs="Arial" w:ascii="Arial" w:hAnsi="Arial"/>
          <w:b/>
          <w:bCs/>
          <w:sz w:val="18"/>
          <w:szCs w:val="18"/>
        </w:rPr>
        <w:t xml:space="preserve">TRAVEL RATIONS: </w:t>
      </w:r>
      <w:r>
        <w:rPr>
          <w:rFonts w:cs="Arial" w:ascii="Arial" w:hAnsi="Arial"/>
          <w:sz w:val="18"/>
          <w:szCs w:val="18"/>
        </w:rPr>
        <w:t>each comes in a well-packed sack.</w:t>
      </w:r>
    </w:p>
    <w:p>
      <w:pPr>
        <w:pStyle w:val="Standard"/>
        <w:rPr>
          <w:rFonts w:ascii="Arial" w:hAnsi="Arial" w:cs="Arial"/>
          <w:sz w:val="18"/>
          <w:szCs w:val="18"/>
        </w:rPr>
      </w:pPr>
      <w:r>
        <w:rPr>
          <w:rFonts w:cs="Arial" w:ascii="Arial" w:hAnsi="Arial"/>
          <w:sz w:val="18"/>
          <w:szCs w:val="18"/>
        </w:rPr>
      </w:r>
    </w:p>
    <w:tbl>
      <w:tblPr>
        <w:tblW w:w="9975" w:type="dxa"/>
        <w:jc w:val="left"/>
        <w:tblInd w:w="57" w:type="dxa"/>
        <w:tblLayout w:type="fixed"/>
        <w:tblCellMar>
          <w:top w:w="55" w:type="dxa"/>
          <w:left w:w="55" w:type="dxa"/>
          <w:bottom w:w="55" w:type="dxa"/>
          <w:right w:w="55" w:type="dxa"/>
        </w:tblCellMar>
        <w:tblLook w:firstRow="0" w:noVBand="0" w:lastRow="0" w:firstColumn="0" w:lastColumn="0" w:noHBand="0" w:val="0000"/>
      </w:tblPr>
      <w:tblGrid>
        <w:gridCol w:w="2493"/>
        <w:gridCol w:w="980"/>
        <w:gridCol w:w="1761"/>
        <w:gridCol w:w="4740"/>
      </w:tblGrid>
      <w:tr>
        <w:trPr/>
        <w:tc>
          <w:tcPr>
            <w:tcW w:w="2493" w:type="dxa"/>
            <w:tcBorders>
              <w:top w:val="single" w:sz="2" w:space="0" w:color="000000"/>
              <w:left w:val="single" w:sz="2" w:space="0" w:color="000000"/>
              <w:bottom w:val="single" w:sz="2" w:space="0" w:color="000000"/>
            </w:tcBorders>
            <w:shd w:color="auto" w:fill="auto" w:val="clear"/>
          </w:tcPr>
          <w:p>
            <w:pPr>
              <w:pStyle w:val="TableContents"/>
              <w:widowControl w:val="false"/>
              <w:rPr>
                <w:rFonts w:ascii="Arial" w:hAnsi="Arial"/>
                <w:b/>
                <w:b/>
                <w:bCs/>
                <w:sz w:val="18"/>
                <w:szCs w:val="18"/>
              </w:rPr>
            </w:pPr>
            <w:r>
              <w:rPr>
                <w:rFonts w:ascii="Arial" w:hAnsi="Arial"/>
                <w:b/>
                <w:bCs/>
                <w:sz w:val="18"/>
                <w:szCs w:val="18"/>
              </w:rPr>
              <w:t>Type</w:t>
            </w:r>
          </w:p>
        </w:tc>
        <w:tc>
          <w:tcPr>
            <w:tcW w:w="980" w:type="dxa"/>
            <w:tcBorders>
              <w:top w:val="single" w:sz="2" w:space="0" w:color="000000"/>
              <w:left w:val="single" w:sz="2" w:space="0" w:color="000000"/>
              <w:bottom w:val="single" w:sz="2" w:space="0" w:color="000000"/>
            </w:tcBorders>
            <w:shd w:color="auto" w:fill="auto" w:val="clear"/>
          </w:tcPr>
          <w:p>
            <w:pPr>
              <w:pStyle w:val="TableContents"/>
              <w:widowControl w:val="false"/>
              <w:rPr>
                <w:rFonts w:ascii="Arial" w:hAnsi="Arial"/>
                <w:b/>
                <w:b/>
                <w:bCs/>
                <w:sz w:val="18"/>
                <w:szCs w:val="18"/>
              </w:rPr>
            </w:pPr>
            <w:r>
              <w:rPr>
                <w:rFonts w:ascii="Arial" w:hAnsi="Arial"/>
                <w:b/>
                <w:bCs/>
                <w:sz w:val="18"/>
                <w:szCs w:val="18"/>
              </w:rPr>
              <w:t>Price</w:t>
            </w:r>
          </w:p>
        </w:tc>
        <w:tc>
          <w:tcPr>
            <w:tcW w:w="1761" w:type="dxa"/>
            <w:tcBorders>
              <w:top w:val="single" w:sz="2" w:space="0" w:color="000000"/>
              <w:left w:val="single" w:sz="2" w:space="0" w:color="000000"/>
              <w:bottom w:val="single" w:sz="2" w:space="0" w:color="000000"/>
            </w:tcBorders>
            <w:shd w:color="auto" w:fill="auto" w:val="clear"/>
          </w:tcPr>
          <w:p>
            <w:pPr>
              <w:pStyle w:val="TableContents"/>
              <w:widowControl w:val="false"/>
              <w:rPr>
                <w:rFonts w:ascii="Arial" w:hAnsi="Arial"/>
                <w:b/>
                <w:b/>
                <w:bCs/>
                <w:sz w:val="18"/>
                <w:szCs w:val="18"/>
              </w:rPr>
            </w:pPr>
            <w:r>
              <w:rPr>
                <w:rFonts w:ascii="Arial" w:hAnsi="Arial"/>
                <w:b/>
                <w:bCs/>
                <w:sz w:val="18"/>
                <w:szCs w:val="18"/>
              </w:rPr>
              <w:t>Encumbrance</w:t>
            </w:r>
          </w:p>
        </w:tc>
        <w:tc>
          <w:tcPr>
            <w:tcW w:w="4740"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b/>
                <w:b/>
                <w:bCs/>
                <w:sz w:val="18"/>
                <w:szCs w:val="18"/>
              </w:rPr>
            </w:pPr>
            <w:r>
              <w:rPr>
                <w:rFonts w:ascii="Arial" w:hAnsi="Arial"/>
                <w:b/>
                <w:bCs/>
                <w:sz w:val="18"/>
                <w:szCs w:val="18"/>
              </w:rPr>
              <w:t>Notes</w:t>
            </w:r>
          </w:p>
        </w:tc>
      </w:tr>
      <w:tr>
        <w:trPr/>
        <w:tc>
          <w:tcPr>
            <w:tcW w:w="2493"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Rations, Iron (3 days)</w:t>
            </w:r>
          </w:p>
        </w:tc>
        <w:tc>
          <w:tcPr>
            <w:tcW w:w="980"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6gp</w:t>
            </w:r>
          </w:p>
        </w:tc>
        <w:tc>
          <w:tcPr>
            <w:tcW w:w="1761"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 xml:space="preserve"> </w:t>
            </w:r>
            <w:r>
              <w:rPr>
                <w:rFonts w:ascii="Arial" w:hAnsi="Arial"/>
                <w:sz w:val="18"/>
                <w:szCs w:val="18"/>
              </w:rPr>
              <w:t>30 wt, 1 pack item</w:t>
            </w:r>
          </w:p>
        </w:tc>
        <w:tc>
          <w:tcPr>
            <w:tcW w:w="4740" w:type="dxa"/>
            <w:tcBorders>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Sailor sausage, hardtack, pickles; lasts 6 months in wilderness, 2 weeks in dungeon</w:t>
            </w:r>
          </w:p>
        </w:tc>
      </w:tr>
      <w:tr>
        <w:trPr/>
        <w:tc>
          <w:tcPr>
            <w:tcW w:w="2493"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Rations, Standard (3 days)</w:t>
            </w:r>
          </w:p>
        </w:tc>
        <w:tc>
          <w:tcPr>
            <w:tcW w:w="980"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3gp</w:t>
            </w:r>
          </w:p>
        </w:tc>
        <w:tc>
          <w:tcPr>
            <w:tcW w:w="1761"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 xml:space="preserve"> </w:t>
            </w:r>
            <w:r>
              <w:rPr>
                <w:rFonts w:ascii="Arial" w:hAnsi="Arial"/>
                <w:sz w:val="18"/>
                <w:szCs w:val="18"/>
              </w:rPr>
              <w:t>30 wt, 1 pack item</w:t>
            </w:r>
          </w:p>
        </w:tc>
        <w:tc>
          <w:tcPr>
            <w:tcW w:w="4740" w:type="dxa"/>
            <w:tcBorders>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Bread, cheese, beans, bacon; lasts 1 week in wilderness, spoils in dungeon</w:t>
            </w:r>
          </w:p>
        </w:tc>
      </w:tr>
      <w:tr>
        <w:trPr/>
        <w:tc>
          <w:tcPr>
            <w:tcW w:w="2493"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Grain (3 days)</w:t>
            </w:r>
          </w:p>
        </w:tc>
        <w:tc>
          <w:tcPr>
            <w:tcW w:w="980"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3sp</w:t>
            </w:r>
          </w:p>
        </w:tc>
        <w:tc>
          <w:tcPr>
            <w:tcW w:w="1761"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120 wt</w:t>
            </w:r>
          </w:p>
        </w:tc>
        <w:tc>
          <w:tcPr>
            <w:tcW w:w="4740" w:type="dxa"/>
            <w:tcBorders>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For war horse</w:t>
            </w:r>
          </w:p>
        </w:tc>
      </w:tr>
      <w:tr>
        <w:trPr/>
        <w:tc>
          <w:tcPr>
            <w:tcW w:w="2493"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Feed (3 days)</w:t>
            </w:r>
          </w:p>
        </w:tc>
        <w:tc>
          <w:tcPr>
            <w:tcW w:w="980"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1sp</w:t>
            </w:r>
          </w:p>
        </w:tc>
        <w:tc>
          <w:tcPr>
            <w:tcW w:w="1761"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180 wt</w:t>
            </w:r>
          </w:p>
        </w:tc>
        <w:tc>
          <w:tcPr>
            <w:tcW w:w="4740" w:type="dxa"/>
            <w:tcBorders>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For other mounts (mix grain and fodder)</w:t>
            </w:r>
          </w:p>
        </w:tc>
      </w:tr>
    </w:tbl>
    <w:p>
      <w:pPr>
        <w:pStyle w:val="Standard"/>
        <w:rPr>
          <w:rFonts w:ascii="Arial" w:hAnsi="Arial" w:cs="Arial"/>
          <w:b/>
          <w:b/>
          <w:bCs/>
          <w:sz w:val="18"/>
          <w:szCs w:val="18"/>
        </w:rPr>
      </w:pPr>
      <w:r>
        <w:rPr>
          <w:rFonts w:cs="Arial" w:ascii="Arial" w:hAnsi="Arial"/>
          <w:b/>
          <w:bCs/>
          <w:sz w:val="18"/>
          <w:szCs w:val="18"/>
        </w:rPr>
      </w:r>
    </w:p>
    <w:p>
      <w:pPr>
        <w:pStyle w:val="Standard"/>
        <w:rPr>
          <w:rFonts w:ascii="Arial" w:hAnsi="Arial"/>
          <w:sz w:val="18"/>
          <w:szCs w:val="18"/>
        </w:rPr>
      </w:pPr>
      <w:r>
        <w:rPr>
          <w:rFonts w:cs="Arial" w:ascii="Arial" w:hAnsi="Arial"/>
          <w:b/>
          <w:bCs/>
          <w:sz w:val="18"/>
          <w:szCs w:val="18"/>
        </w:rPr>
        <w:t>BULK RATIONS</w:t>
      </w:r>
    </w:p>
    <w:p>
      <w:pPr>
        <w:pStyle w:val="Normal"/>
        <w:rPr>
          <w:rFonts w:ascii="Arial" w:hAnsi="Arial"/>
          <w:sz w:val="18"/>
          <w:szCs w:val="18"/>
        </w:rPr>
      </w:pPr>
      <w:r>
        <w:rPr>
          <w:rFonts w:ascii="Arial" w:hAnsi="Arial"/>
          <w:sz w:val="18"/>
          <w:szCs w:val="18"/>
        </w:rPr>
        <w:t>Bulk rations come in well-packed ration casks.  Each cask is about 10 gallons in volume and weighs about 300 wt empty and around 1000 wt when full.</w:t>
      </w:r>
    </w:p>
    <w:tbl>
      <w:tblPr>
        <w:tblW w:w="9291" w:type="dxa"/>
        <w:jc w:val="left"/>
        <w:tblInd w:w="-4" w:type="dxa"/>
        <w:tblLayout w:type="fixed"/>
        <w:tblCellMar>
          <w:top w:w="0" w:type="dxa"/>
          <w:left w:w="108" w:type="dxa"/>
          <w:bottom w:w="0" w:type="dxa"/>
          <w:right w:w="108" w:type="dxa"/>
        </w:tblCellMar>
        <w:tblLook w:firstRow="0" w:noVBand="0" w:lastRow="0" w:firstColumn="0" w:lastColumn="0" w:noHBand="0" w:val="0000"/>
      </w:tblPr>
      <w:tblGrid>
        <w:gridCol w:w="1769"/>
        <w:gridCol w:w="1035"/>
        <w:gridCol w:w="1441"/>
        <w:gridCol w:w="5045"/>
      </w:tblGrid>
      <w:tr>
        <w:trPr/>
        <w:tc>
          <w:tcPr>
            <w:tcW w:w="17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Type</w:t>
            </w:r>
          </w:p>
        </w:tc>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Cost</w:t>
            </w:r>
          </w:p>
        </w:tc>
        <w:tc>
          <w:tcPr>
            <w:tcW w:w="1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Man/Days</w:t>
            </w:r>
          </w:p>
        </w:tc>
        <w:tc>
          <w:tcPr>
            <w:tcW w:w="50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Notes</w:t>
            </w:r>
          </w:p>
        </w:tc>
      </w:tr>
      <w:tr>
        <w:trPr/>
        <w:tc>
          <w:tcPr>
            <w:tcW w:w="17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Basic Food</w:t>
            </w:r>
          </w:p>
        </w:tc>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2gp</w:t>
            </w:r>
          </w:p>
        </w:tc>
        <w:tc>
          <w:tcPr>
            <w:tcW w:w="1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35</w:t>
            </w:r>
          </w:p>
        </w:tc>
        <w:tc>
          <w:tcPr>
            <w:tcW w:w="50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Grain and turnips, must be cooked</w:t>
            </w:r>
          </w:p>
        </w:tc>
      </w:tr>
      <w:tr>
        <w:trPr/>
        <w:tc>
          <w:tcPr>
            <w:tcW w:w="17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Standard Rations</w:t>
            </w:r>
          </w:p>
        </w:tc>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20gp</w:t>
            </w:r>
          </w:p>
        </w:tc>
        <w:tc>
          <w:tcPr>
            <w:tcW w:w="1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23</w:t>
            </w:r>
          </w:p>
        </w:tc>
        <w:tc>
          <w:tcPr>
            <w:tcW w:w="50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Spoils in dungeons easily</w:t>
            </w:r>
          </w:p>
        </w:tc>
      </w:tr>
      <w:tr>
        <w:trPr/>
        <w:tc>
          <w:tcPr>
            <w:tcW w:w="17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Iron Rations</w:t>
            </w:r>
          </w:p>
        </w:tc>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40gp</w:t>
            </w:r>
          </w:p>
        </w:tc>
        <w:tc>
          <w:tcPr>
            <w:tcW w:w="1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23</w:t>
            </w:r>
          </w:p>
        </w:tc>
        <w:tc>
          <w:tcPr>
            <w:tcW w:w="50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Very Dry, requires abundant water to eat</w:t>
            </w:r>
          </w:p>
        </w:tc>
      </w:tr>
    </w:tbl>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b/>
          <w:bCs/>
          <w:sz w:val="18"/>
          <w:szCs w:val="18"/>
        </w:rPr>
        <w:t>Cost</w:t>
      </w:r>
      <w:r>
        <w:rPr>
          <w:rFonts w:ascii="Arial" w:hAnsi="Arial"/>
          <w:sz w:val="18"/>
          <w:szCs w:val="18"/>
        </w:rPr>
        <w:t>: the price to fill one cask (cask not included, 2gp extra).</w:t>
      </w:r>
    </w:p>
    <w:p>
      <w:pPr>
        <w:pStyle w:val="Normal"/>
        <w:rPr>
          <w:rFonts w:ascii="Arial" w:hAnsi="Arial"/>
          <w:sz w:val="18"/>
          <w:szCs w:val="18"/>
        </w:rPr>
      </w:pPr>
      <w:r>
        <w:rPr>
          <w:rFonts w:ascii="Arial" w:hAnsi="Arial"/>
          <w:b/>
          <w:bCs/>
          <w:sz w:val="18"/>
          <w:szCs w:val="18"/>
        </w:rPr>
        <w:t># Man-Days:</w:t>
      </w:r>
      <w:r>
        <w:rPr>
          <w:rFonts w:ascii="Arial" w:hAnsi="Arial"/>
          <w:sz w:val="18"/>
          <w:szCs w:val="18"/>
        </w:rPr>
        <w:t xml:space="preserve"> the number of men who can be fed by the cask for 1 day.  </w:t>
      </w:r>
    </w:p>
    <w:p>
      <w:pPr>
        <w:pStyle w:val="Normal"/>
        <w:rPr>
          <w:rFonts w:ascii="Arial" w:hAnsi="Arial"/>
          <w:sz w:val="18"/>
          <w:szCs w:val="18"/>
        </w:rPr>
      </w:pPr>
      <w:r>
        <w:rPr>
          <w:rFonts w:ascii="Arial" w:hAnsi="Arial"/>
          <w:sz w:val="18"/>
          <w:szCs w:val="18"/>
        </w:rPr>
      </w:r>
      <w:r>
        <w:br w:type="page"/>
      </w:r>
    </w:p>
    <w:p>
      <w:pPr>
        <w:pStyle w:val="Normal"/>
        <w:spacing w:before="0" w:after="0"/>
        <w:contextualSpacing/>
        <w:rPr>
          <w:rFonts w:ascii="Arial" w:hAnsi="Arial" w:cs="Arial"/>
        </w:rPr>
      </w:pPr>
      <w:r>
        <w:rPr>
          <w:rFonts w:cs="Arial" w:ascii="Arial" w:hAnsi="Arial"/>
          <w:b/>
          <w:bCs/>
          <w:sz w:val="28"/>
          <w:szCs w:val="28"/>
        </w:rPr>
        <w:t>READING AND WRITING MATERIALS</w:t>
      </w:r>
    </w:p>
    <w:p>
      <w:pPr>
        <w:pStyle w:val="Standard"/>
        <w:spacing w:before="0" w:after="0"/>
        <w:contextualSpacing/>
        <w:rPr>
          <w:rFonts w:ascii="Arial" w:hAnsi="Arial" w:cs="Arial"/>
          <w:sz w:val="18"/>
          <w:szCs w:val="18"/>
        </w:rPr>
      </w:pPr>
      <w:r>
        <w:rPr>
          <w:rFonts w:cs="Arial" w:ascii="Arial" w:hAnsi="Arial"/>
          <w:sz w:val="18"/>
          <w:szCs w:val="18"/>
        </w:rPr>
      </w:r>
    </w:p>
    <w:tbl>
      <w:tblPr>
        <w:tblW w:w="9975" w:type="dxa"/>
        <w:jc w:val="left"/>
        <w:tblInd w:w="115" w:type="dxa"/>
        <w:tblLayout w:type="fixed"/>
        <w:tblCellMar>
          <w:top w:w="55" w:type="dxa"/>
          <w:left w:w="55" w:type="dxa"/>
          <w:bottom w:w="55" w:type="dxa"/>
          <w:right w:w="55" w:type="dxa"/>
        </w:tblCellMar>
        <w:tblLook w:firstRow="0" w:noVBand="0" w:lastRow="0" w:firstColumn="0" w:lastColumn="0" w:noHBand="0" w:val="0000"/>
      </w:tblPr>
      <w:tblGrid>
        <w:gridCol w:w="3515"/>
        <w:gridCol w:w="1530"/>
        <w:gridCol w:w="1494"/>
        <w:gridCol w:w="3435"/>
      </w:tblGrid>
      <w:tr>
        <w:trPr/>
        <w:tc>
          <w:tcPr>
            <w:tcW w:w="3515" w:type="dxa"/>
            <w:tcBorders>
              <w:top w:val="single" w:sz="2" w:space="0" w:color="000000"/>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b/>
                <w:b/>
                <w:bCs/>
                <w:sz w:val="18"/>
                <w:szCs w:val="18"/>
              </w:rPr>
            </w:pPr>
            <w:r>
              <w:rPr>
                <w:rFonts w:ascii="Arial" w:hAnsi="Arial"/>
                <w:b/>
                <w:bCs/>
                <w:sz w:val="18"/>
                <w:szCs w:val="18"/>
              </w:rPr>
              <w:t>Type</w:t>
            </w:r>
          </w:p>
        </w:tc>
        <w:tc>
          <w:tcPr>
            <w:tcW w:w="1530" w:type="dxa"/>
            <w:tcBorders>
              <w:top w:val="single" w:sz="2" w:space="0" w:color="000000"/>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b/>
                <w:b/>
                <w:bCs/>
                <w:sz w:val="18"/>
                <w:szCs w:val="18"/>
              </w:rPr>
            </w:pPr>
            <w:r>
              <w:rPr>
                <w:rFonts w:ascii="Arial" w:hAnsi="Arial"/>
                <w:b/>
                <w:bCs/>
                <w:sz w:val="18"/>
                <w:szCs w:val="18"/>
              </w:rPr>
              <w:t>Price</w:t>
            </w:r>
          </w:p>
        </w:tc>
        <w:tc>
          <w:tcPr>
            <w:tcW w:w="1494" w:type="dxa"/>
            <w:tcBorders>
              <w:top w:val="single" w:sz="2" w:space="0" w:color="000000"/>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b/>
                <w:b/>
                <w:bCs/>
                <w:sz w:val="18"/>
                <w:szCs w:val="18"/>
              </w:rPr>
            </w:pPr>
            <w:r>
              <w:rPr>
                <w:rFonts w:ascii="Arial" w:hAnsi="Arial"/>
                <w:b/>
                <w:bCs/>
                <w:sz w:val="18"/>
                <w:szCs w:val="18"/>
              </w:rPr>
              <w:t>Wt</w:t>
            </w:r>
          </w:p>
        </w:tc>
        <w:tc>
          <w:tcPr>
            <w:tcW w:w="3435"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b/>
                <w:b/>
                <w:bCs/>
                <w:sz w:val="18"/>
                <w:szCs w:val="18"/>
              </w:rPr>
            </w:pPr>
            <w:r>
              <w:rPr>
                <w:rFonts w:ascii="Arial" w:hAnsi="Arial"/>
                <w:b/>
                <w:bCs/>
                <w:sz w:val="18"/>
                <w:szCs w:val="18"/>
              </w:rPr>
              <w:t>Notes</w:t>
            </w:r>
          </w:p>
        </w:tc>
      </w:tr>
      <w:tr>
        <w:trPr/>
        <w:tc>
          <w:tcPr>
            <w:tcW w:w="3515"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Book, common</w:t>
            </w:r>
          </w:p>
        </w:tc>
        <w:tc>
          <w:tcPr>
            <w:tcW w:w="1530"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50gp</w:t>
            </w:r>
          </w:p>
        </w:tc>
        <w:tc>
          <w:tcPr>
            <w:tcW w:w="149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20</w:t>
            </w:r>
          </w:p>
        </w:tc>
        <w:tc>
          <w:tcPr>
            <w:tcW w:w="343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515"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Book, uncommon or rare</w:t>
            </w:r>
          </w:p>
        </w:tc>
        <w:tc>
          <w:tcPr>
            <w:tcW w:w="1530"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100—1000gp</w:t>
            </w:r>
          </w:p>
        </w:tc>
        <w:tc>
          <w:tcPr>
            <w:tcW w:w="149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20</w:t>
            </w:r>
          </w:p>
        </w:tc>
        <w:tc>
          <w:tcPr>
            <w:tcW w:w="343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515"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Chalk</w:t>
            </w:r>
          </w:p>
        </w:tc>
        <w:tc>
          <w:tcPr>
            <w:tcW w:w="1530"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1cp</w:t>
            </w:r>
          </w:p>
        </w:tc>
        <w:tc>
          <w:tcPr>
            <w:tcW w:w="149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0</w:t>
            </w:r>
          </w:p>
        </w:tc>
        <w:tc>
          <w:tcPr>
            <w:tcW w:w="343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10 pieces</w:t>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Ink (1oz)</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8gp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Journal</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10gp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50 pages, flimsy</w:t>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Map, Local Area</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50gp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50 mile radius of town</w:t>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Map, Known World</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100gp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Metal box, for 1 book</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100gp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30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Protects 1 book</w:t>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Parchment, 1 sheet</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1sp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loose</w:t>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Quill pen</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1cp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Scroll case, leather</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1gp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For up to 7 scrolls/maps</w:t>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Scroll case, metal</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5gp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20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For up to 7 scrolls/maps</w:t>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Seal-ring, brass</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5gp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Personal seal</w:t>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Seal-ring, silver</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20gp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Personal seal</w:t>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Slate</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5sp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rHeight w:val="312" w:hRule="atLeast"/>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Wax tablet and stylus</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10sp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Reusable, for notes</w:t>
            </w:r>
          </w:p>
        </w:tc>
      </w:tr>
      <w:tr>
        <w:trPr>
          <w:trHeight w:val="312" w:hRule="atLeast"/>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Wax, sealing</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1sp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10 uses to seal document</w:t>
            </w:r>
          </w:p>
        </w:tc>
      </w:tr>
      <w:tr>
        <w:trPr>
          <w:trHeight w:val="312" w:hRule="atLeast"/>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Scroll Making Supplies</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100gp per level</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5</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Needed to scribe magic scrolls</w:t>
            </w:r>
          </w:p>
        </w:tc>
      </w:tr>
    </w:tbl>
    <w:p>
      <w:pPr>
        <w:pStyle w:val="Normal"/>
        <w:rPr>
          <w:rFonts w:ascii="Arial" w:hAnsi="Arial"/>
          <w:b/>
          <w:b/>
          <w:bCs/>
          <w:sz w:val="18"/>
          <w:szCs w:val="18"/>
        </w:rPr>
      </w:pPr>
      <w:r>
        <w:rPr>
          <w:rFonts w:ascii="Arial" w:hAnsi="Arial"/>
          <w:b/>
          <w:bCs/>
          <w:sz w:val="18"/>
          <w:szCs w:val="18"/>
        </w:rPr>
      </w:r>
    </w:p>
    <w:p>
      <w:pPr>
        <w:pStyle w:val="Normal"/>
        <w:spacing w:before="0" w:after="0"/>
        <w:contextualSpacing/>
        <w:rPr>
          <w:rFonts w:ascii="Arial" w:hAnsi="Arial" w:cs="Arial"/>
          <w:b/>
          <w:b/>
          <w:bCs/>
        </w:rPr>
      </w:pPr>
      <w:r>
        <w:rPr>
          <w:rFonts w:cs="Arial" w:ascii="Arial" w:hAnsi="Arial"/>
          <w:b/>
          <w:bCs/>
        </w:rPr>
      </w:r>
      <w:r>
        <w:br w:type="page"/>
      </w:r>
    </w:p>
    <w:p>
      <w:pPr>
        <w:pStyle w:val="Normal"/>
        <w:spacing w:before="0" w:after="0"/>
        <w:contextualSpacing/>
        <w:rPr>
          <w:sz w:val="18"/>
          <w:szCs w:val="18"/>
        </w:rPr>
      </w:pPr>
      <w:r>
        <w:rPr>
          <w:rFonts w:cs="Arial" w:ascii="Arial" w:hAnsi="Arial"/>
          <w:b/>
          <w:bCs/>
          <w:sz w:val="18"/>
          <w:szCs w:val="18"/>
        </w:rPr>
        <w:t xml:space="preserve">CLOTHING </w:t>
      </w:r>
    </w:p>
    <w:tbl>
      <w:tblPr>
        <w:tblW w:w="9972" w:type="dxa"/>
        <w:jc w:val="left"/>
        <w:tblInd w:w="115" w:type="dxa"/>
        <w:tblLayout w:type="fixed"/>
        <w:tblCellMar>
          <w:top w:w="55" w:type="dxa"/>
          <w:left w:w="55" w:type="dxa"/>
          <w:bottom w:w="55" w:type="dxa"/>
          <w:right w:w="55" w:type="dxa"/>
        </w:tblCellMar>
        <w:tblLook w:firstRow="0" w:noVBand="0" w:lastRow="0" w:firstColumn="0" w:lastColumn="0" w:noHBand="0" w:val="0000"/>
      </w:tblPr>
      <w:tblGrid>
        <w:gridCol w:w="3324"/>
        <w:gridCol w:w="2253"/>
        <w:gridCol w:w="4395"/>
      </w:tblGrid>
      <w:tr>
        <w:trPr/>
        <w:tc>
          <w:tcPr>
            <w:tcW w:w="3324" w:type="dxa"/>
            <w:tcBorders>
              <w:top w:val="single" w:sz="2" w:space="0" w:color="000000"/>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b/>
                <w:b/>
                <w:bCs/>
                <w:sz w:val="18"/>
                <w:szCs w:val="18"/>
              </w:rPr>
            </w:pPr>
            <w:r>
              <w:rPr>
                <w:rFonts w:ascii="Arial" w:hAnsi="Arial"/>
                <w:b/>
                <w:bCs/>
                <w:sz w:val="18"/>
                <w:szCs w:val="18"/>
              </w:rPr>
              <w:t>Type</w:t>
            </w:r>
          </w:p>
        </w:tc>
        <w:tc>
          <w:tcPr>
            <w:tcW w:w="2253" w:type="dxa"/>
            <w:tcBorders>
              <w:top w:val="single" w:sz="2" w:space="0" w:color="000000"/>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b/>
                <w:b/>
                <w:bCs/>
                <w:sz w:val="18"/>
                <w:szCs w:val="18"/>
              </w:rPr>
            </w:pPr>
            <w:r>
              <w:rPr>
                <w:rFonts w:ascii="Arial" w:hAnsi="Arial"/>
                <w:b/>
                <w:bCs/>
                <w:sz w:val="18"/>
                <w:szCs w:val="18"/>
              </w:rPr>
              <w:t>Price</w:t>
            </w:r>
          </w:p>
        </w:tc>
        <w:tc>
          <w:tcPr>
            <w:tcW w:w="4395"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b/>
                <w:b/>
                <w:bCs/>
                <w:sz w:val="18"/>
                <w:szCs w:val="18"/>
              </w:rPr>
            </w:pPr>
            <w:r>
              <w:rPr>
                <w:rFonts w:ascii="Arial" w:hAnsi="Arial"/>
                <w:b/>
                <w:bCs/>
                <w:sz w:val="18"/>
                <w:szCs w:val="18"/>
              </w:rPr>
              <w:t>Notes</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Apron, leather</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craftsman</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Belt/Sash (leather)</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4sp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Holds 2 weapons or pouches</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Belt, Knight’s</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5gp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Holds 2 weapons or pouches</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Belt/Sash, silk</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Holds 1 pouch or dagger</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Boots (leather, low)</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6sp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Boots (leather, high)</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3gp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Cassock</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7gp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Cleric/mage</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Cloak, winter</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15gp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Fur-lined</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Cloak, hooded</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Cloak, embroidered</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4gp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Cloak, leather, hooded</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10gp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Cloak, basic</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5sp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Simple woolen drape, no hood</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Cloak, silk, hooded</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25gp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Clogs</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1cp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Cheap wooden shoes</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Dress, bad</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Serf</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Dress, plain</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4gp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Crofter/freeholder</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Dress, nice</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20gp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Middle class</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Gown, fine</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100gp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Lady, noble</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Gown, marvelous</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1000gp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Duchess</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Gloves</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4sp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Gloves, long leather</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Hat</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8sp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Mask</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1sp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Robe</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6gp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Cleric/mage</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Sandals, high</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6sp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Shoes, leather</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4sp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Surcoat</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10gp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Long over-garment for armor</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Tabard</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5gp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Sleeveless over-coat , often with heraldry</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Trousers and Shirt, cheap</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Serf</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Trousers and Shirt, fair</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4gp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Freeholder, crafter</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Trousers and Shirt, good</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20gp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Gentry</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Trousers and Shirt, fine</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100gp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Noble</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Undergarments, linen</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2sp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Undergarments, silk</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Veil, silk</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bl>
    <w:p>
      <w:pPr>
        <w:pStyle w:val="Standard"/>
        <w:spacing w:before="0" w:after="0"/>
        <w:contextualSpacing/>
        <w:rPr>
          <w:rFonts w:ascii="Arial" w:hAnsi="Arial" w:cs="Arial"/>
          <w:b/>
          <w:b/>
          <w:bCs/>
          <w:sz w:val="18"/>
          <w:szCs w:val="18"/>
        </w:rPr>
      </w:pPr>
      <w:r>
        <w:rPr>
          <w:rFonts w:cs="Arial" w:ascii="Arial" w:hAnsi="Arial"/>
          <w:b/>
          <w:bCs/>
          <w:sz w:val="18"/>
          <w:szCs w:val="18"/>
        </w:rPr>
      </w:r>
      <w:r>
        <w:br w:type="page"/>
      </w:r>
    </w:p>
    <w:p>
      <w:pPr>
        <w:pStyle w:val="Normal"/>
        <w:rPr>
          <w:rFonts w:ascii="Arial" w:hAnsi="Arial"/>
          <w:b/>
          <w:b/>
          <w:bCs/>
          <w:sz w:val="18"/>
          <w:szCs w:val="18"/>
        </w:rPr>
      </w:pPr>
      <w:r>
        <w:rPr>
          <w:rFonts w:ascii="Arial" w:hAnsi="Arial"/>
          <w:b/>
          <w:bCs/>
          <w:sz w:val="18"/>
          <w:szCs w:val="18"/>
        </w:rPr>
        <w:t>Special Alchemical Products</w:t>
      </w:r>
    </w:p>
    <w:p>
      <w:pPr>
        <w:pStyle w:val="Normal"/>
        <w:rPr>
          <w:b w:val="false"/>
          <w:b w:val="false"/>
          <w:bCs w:val="false"/>
        </w:rPr>
      </w:pPr>
      <w:r>
        <w:rPr>
          <w:rFonts w:ascii="Arial" w:hAnsi="Arial"/>
          <w:b w:val="false"/>
          <w:bCs w:val="false"/>
          <w:sz w:val="18"/>
          <w:szCs w:val="18"/>
        </w:rPr>
        <w:t>These are items created by alchemists (as are several flask weapons).  Each product is a single use per item.</w:t>
      </w:r>
    </w:p>
    <w:tbl>
      <w:tblPr>
        <w:tblW w:w="9972" w:type="dxa"/>
        <w:jc w:val="left"/>
        <w:tblInd w:w="0" w:type="dxa"/>
        <w:tblLayout w:type="fixed"/>
        <w:tblCellMar>
          <w:top w:w="0" w:type="dxa"/>
          <w:left w:w="0" w:type="dxa"/>
          <w:bottom w:w="0" w:type="dxa"/>
          <w:right w:w="0" w:type="dxa"/>
        </w:tblCellMar>
      </w:tblPr>
      <w:tblGrid>
        <w:gridCol w:w="2476"/>
        <w:gridCol w:w="853"/>
        <w:gridCol w:w="630"/>
        <w:gridCol w:w="6012"/>
      </w:tblGrid>
      <w:tr>
        <w:trPr/>
        <w:tc>
          <w:tcPr>
            <w:tcW w:w="2476" w:type="dxa"/>
            <w:tcBorders/>
          </w:tcPr>
          <w:p>
            <w:pPr>
              <w:pStyle w:val="TableContents"/>
              <w:widowControl w:val="false"/>
              <w:rPr>
                <w:rFonts w:ascii="Arial" w:hAnsi="Arial"/>
                <w:b/>
                <w:b/>
                <w:bCs/>
                <w:sz w:val="18"/>
                <w:szCs w:val="18"/>
              </w:rPr>
            </w:pPr>
            <w:r>
              <w:rPr>
                <w:rFonts w:ascii="Arial" w:hAnsi="Arial"/>
                <w:b/>
                <w:bCs/>
                <w:sz w:val="18"/>
                <w:szCs w:val="18"/>
              </w:rPr>
              <w:t>ITEM</w:t>
            </w:r>
          </w:p>
        </w:tc>
        <w:tc>
          <w:tcPr>
            <w:tcW w:w="853" w:type="dxa"/>
            <w:tcBorders/>
          </w:tcPr>
          <w:p>
            <w:pPr>
              <w:pStyle w:val="TableContents"/>
              <w:widowControl w:val="false"/>
              <w:rPr>
                <w:rFonts w:ascii="Arial" w:hAnsi="Arial"/>
                <w:b/>
                <w:b/>
                <w:bCs/>
                <w:sz w:val="18"/>
                <w:szCs w:val="18"/>
              </w:rPr>
            </w:pPr>
            <w:r>
              <w:rPr>
                <w:rFonts w:ascii="Arial" w:hAnsi="Arial"/>
                <w:b/>
                <w:bCs/>
                <w:sz w:val="18"/>
                <w:szCs w:val="18"/>
              </w:rPr>
              <w:t>PRICE</w:t>
            </w:r>
          </w:p>
        </w:tc>
        <w:tc>
          <w:tcPr>
            <w:tcW w:w="630" w:type="dxa"/>
            <w:tcBorders/>
          </w:tcPr>
          <w:p>
            <w:pPr>
              <w:pStyle w:val="TableContents"/>
              <w:widowControl w:val="false"/>
              <w:rPr>
                <w:rFonts w:ascii="Arial" w:hAnsi="Arial"/>
                <w:b/>
                <w:b/>
                <w:bCs/>
                <w:sz w:val="18"/>
                <w:szCs w:val="18"/>
              </w:rPr>
            </w:pPr>
            <w:r>
              <w:rPr>
                <w:rFonts w:ascii="Arial" w:hAnsi="Arial"/>
                <w:b/>
                <w:bCs/>
                <w:sz w:val="18"/>
                <w:szCs w:val="18"/>
              </w:rPr>
              <w:t>WT</w:t>
            </w:r>
          </w:p>
        </w:tc>
        <w:tc>
          <w:tcPr>
            <w:tcW w:w="6012" w:type="dxa"/>
            <w:tcBorders/>
          </w:tcPr>
          <w:p>
            <w:pPr>
              <w:pStyle w:val="TableContents"/>
              <w:widowControl w:val="false"/>
              <w:rPr>
                <w:rFonts w:ascii="Arial" w:hAnsi="Arial"/>
                <w:b/>
                <w:b/>
                <w:bCs/>
                <w:sz w:val="18"/>
                <w:szCs w:val="18"/>
              </w:rPr>
            </w:pPr>
            <w:r>
              <w:rPr>
                <w:rFonts w:ascii="Arial" w:hAnsi="Arial"/>
                <w:b/>
                <w:bCs/>
                <w:sz w:val="18"/>
                <w:szCs w:val="18"/>
              </w:rPr>
              <w:t>NOTES</w:t>
            </w:r>
          </w:p>
        </w:tc>
      </w:tr>
      <w:tr>
        <w:trPr/>
        <w:tc>
          <w:tcPr>
            <w:tcW w:w="2476" w:type="dxa"/>
            <w:tcBorders/>
          </w:tcPr>
          <w:p>
            <w:pPr>
              <w:pStyle w:val="TableContents"/>
              <w:widowControl w:val="false"/>
              <w:rPr>
                <w:rFonts w:ascii="Arial" w:hAnsi="Arial"/>
                <w:sz w:val="18"/>
                <w:szCs w:val="18"/>
              </w:rPr>
            </w:pPr>
            <w:r>
              <w:rPr>
                <w:rFonts w:ascii="Arial" w:hAnsi="Arial"/>
                <w:sz w:val="18"/>
                <w:szCs w:val="18"/>
              </w:rPr>
              <w:t>Essence of Krangor</w:t>
            </w:r>
          </w:p>
        </w:tc>
        <w:tc>
          <w:tcPr>
            <w:tcW w:w="853" w:type="dxa"/>
            <w:tcBorders/>
          </w:tcPr>
          <w:p>
            <w:pPr>
              <w:pStyle w:val="TableContents"/>
              <w:widowControl w:val="false"/>
              <w:rPr>
                <w:rFonts w:ascii="Arial" w:hAnsi="Arial"/>
                <w:sz w:val="18"/>
                <w:szCs w:val="18"/>
              </w:rPr>
            </w:pPr>
            <w:r>
              <w:rPr>
                <w:rFonts w:ascii="Arial" w:hAnsi="Arial"/>
                <w:sz w:val="18"/>
                <w:szCs w:val="18"/>
              </w:rPr>
              <w:t>75gp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75% chance of granting 6 temporary hit points for 1 hour,  25% chance of doing 1d3 points of damage instead.  Only 1 dose can be taken per hour</w:t>
            </w:r>
          </w:p>
        </w:tc>
      </w:tr>
      <w:tr>
        <w:trPr/>
        <w:tc>
          <w:tcPr>
            <w:tcW w:w="2476" w:type="dxa"/>
            <w:tcBorders/>
          </w:tcPr>
          <w:p>
            <w:pPr>
              <w:pStyle w:val="TableContents"/>
              <w:widowControl w:val="false"/>
              <w:rPr>
                <w:rFonts w:ascii="Arial" w:hAnsi="Arial"/>
                <w:sz w:val="18"/>
                <w:szCs w:val="18"/>
              </w:rPr>
            </w:pPr>
            <w:r>
              <w:rPr>
                <w:rFonts w:ascii="Arial" w:hAnsi="Arial"/>
                <w:sz w:val="18"/>
                <w:szCs w:val="18"/>
              </w:rPr>
              <w:t>Crystal of Pure Thought</w:t>
            </w:r>
          </w:p>
        </w:tc>
        <w:tc>
          <w:tcPr>
            <w:tcW w:w="853" w:type="dxa"/>
            <w:tcBorders/>
          </w:tcPr>
          <w:p>
            <w:pPr>
              <w:pStyle w:val="TableContents"/>
              <w:widowControl w:val="false"/>
              <w:rPr>
                <w:rFonts w:ascii="Arial" w:hAnsi="Arial"/>
                <w:sz w:val="18"/>
                <w:szCs w:val="18"/>
              </w:rPr>
            </w:pPr>
            <w:r>
              <w:rPr>
                <w:rFonts w:ascii="Arial" w:hAnsi="Arial"/>
                <w:sz w:val="18"/>
                <w:szCs w:val="18"/>
              </w:rPr>
              <w:t>50gp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eastAsia="Arial" w:ascii="Arial" w:hAnsi="Arial"/>
                <w:sz w:val="18"/>
                <w:szCs w:val="18"/>
                <w:lang w:eastAsia="hi-IN"/>
              </w:rPr>
              <w:t>A magic-user who look through this crystal at a light source for 10 minutes, makes an INT check and can recover a cast first level spell.  The crystal then breaks.  You may use only 1 per day.</w:t>
            </w:r>
          </w:p>
        </w:tc>
      </w:tr>
      <w:tr>
        <w:trPr/>
        <w:tc>
          <w:tcPr>
            <w:tcW w:w="2476" w:type="dxa"/>
            <w:tcBorders/>
          </w:tcPr>
          <w:p>
            <w:pPr>
              <w:pStyle w:val="TableContents"/>
              <w:widowControl w:val="false"/>
              <w:rPr>
                <w:rFonts w:ascii="Arial" w:hAnsi="Arial"/>
                <w:sz w:val="18"/>
                <w:szCs w:val="18"/>
              </w:rPr>
            </w:pPr>
            <w:r>
              <w:rPr>
                <w:rFonts w:ascii="Arial" w:hAnsi="Arial"/>
                <w:sz w:val="18"/>
                <w:szCs w:val="18"/>
              </w:rPr>
              <w:t>Death Sand</w:t>
            </w:r>
          </w:p>
        </w:tc>
        <w:tc>
          <w:tcPr>
            <w:tcW w:w="853" w:type="dxa"/>
            <w:tcBorders/>
          </w:tcPr>
          <w:p>
            <w:pPr>
              <w:pStyle w:val="TableContents"/>
              <w:widowControl w:val="false"/>
              <w:rPr>
                <w:rFonts w:ascii="Arial" w:hAnsi="Arial"/>
                <w:sz w:val="18"/>
                <w:szCs w:val="18"/>
              </w:rPr>
            </w:pPr>
            <w:r>
              <w:rPr>
                <w:rFonts w:ascii="Arial" w:hAnsi="Arial"/>
                <w:sz w:val="18"/>
                <w:szCs w:val="18"/>
              </w:rPr>
              <w:t>100gp</w:t>
            </w:r>
          </w:p>
        </w:tc>
        <w:tc>
          <w:tcPr>
            <w:tcW w:w="630" w:type="dxa"/>
            <w:tcBorders/>
          </w:tcPr>
          <w:p>
            <w:pPr>
              <w:pStyle w:val="TableContents"/>
              <w:widowControl w:val="false"/>
              <w:rPr>
                <w:rFonts w:ascii="Arial" w:hAnsi="Arial"/>
                <w:sz w:val="18"/>
                <w:szCs w:val="18"/>
              </w:rPr>
            </w:pPr>
            <w:r>
              <w:rPr>
                <w:rFonts w:ascii="Arial" w:hAnsi="Arial"/>
                <w:sz w:val="18"/>
                <w:szCs w:val="18"/>
              </w:rPr>
              <w:t>5</w:t>
            </w:r>
          </w:p>
        </w:tc>
        <w:tc>
          <w:tcPr>
            <w:tcW w:w="6012" w:type="dxa"/>
            <w:tcBorders/>
          </w:tcPr>
          <w:p>
            <w:pPr>
              <w:pStyle w:val="TableContents"/>
              <w:widowControl w:val="false"/>
              <w:rPr>
                <w:rFonts w:ascii="Arial" w:hAnsi="Arial"/>
                <w:sz w:val="18"/>
                <w:szCs w:val="18"/>
              </w:rPr>
            </w:pPr>
            <w:r>
              <w:rPr>
                <w:rFonts w:ascii="Arial" w:hAnsi="Arial"/>
                <w:sz w:val="18"/>
                <w:szCs w:val="18"/>
              </w:rPr>
              <w:t>Dispersing in the air allows a Sleep Spell to affect the undead</w:t>
            </w:r>
          </w:p>
        </w:tc>
      </w:tr>
      <w:tr>
        <w:trPr/>
        <w:tc>
          <w:tcPr>
            <w:tcW w:w="2476" w:type="dxa"/>
            <w:tcBorders/>
          </w:tcPr>
          <w:p>
            <w:pPr>
              <w:pStyle w:val="TableContents"/>
              <w:widowControl w:val="false"/>
              <w:rPr>
                <w:rFonts w:ascii="Arial" w:hAnsi="Arial"/>
                <w:sz w:val="18"/>
                <w:szCs w:val="18"/>
              </w:rPr>
            </w:pPr>
            <w:r>
              <w:rPr>
                <w:rFonts w:ascii="Arial" w:hAnsi="Arial"/>
                <w:sz w:val="18"/>
                <w:szCs w:val="18"/>
              </w:rPr>
              <w:t>Instant Fire</w:t>
            </w:r>
          </w:p>
        </w:tc>
        <w:tc>
          <w:tcPr>
            <w:tcW w:w="853" w:type="dxa"/>
            <w:tcBorders/>
          </w:tcPr>
          <w:p>
            <w:pPr>
              <w:pStyle w:val="TableContents"/>
              <w:widowControl w:val="false"/>
              <w:rPr>
                <w:rFonts w:ascii="Arial" w:hAnsi="Arial"/>
                <w:sz w:val="18"/>
                <w:szCs w:val="18"/>
              </w:rPr>
            </w:pPr>
            <w:r>
              <w:rPr>
                <w:rFonts w:ascii="Arial" w:hAnsi="Arial"/>
                <w:sz w:val="18"/>
                <w:szCs w:val="18"/>
              </w:rPr>
              <w:t>10gp</w:t>
            </w:r>
          </w:p>
        </w:tc>
        <w:tc>
          <w:tcPr>
            <w:tcW w:w="630" w:type="dxa"/>
            <w:tcBorders/>
          </w:tcPr>
          <w:p>
            <w:pPr>
              <w:pStyle w:val="TableContents"/>
              <w:widowControl w:val="false"/>
              <w:rPr>
                <w:rFonts w:ascii="Arial" w:hAnsi="Arial"/>
                <w:sz w:val="18"/>
                <w:szCs w:val="18"/>
              </w:rPr>
            </w:pPr>
            <w:r>
              <w:rPr>
                <w:rFonts w:ascii="Arial" w:hAnsi="Arial"/>
                <w:sz w:val="18"/>
                <w:szCs w:val="18"/>
              </w:rPr>
              <w:t>0</w:t>
            </w:r>
          </w:p>
        </w:tc>
        <w:tc>
          <w:tcPr>
            <w:tcW w:w="6012" w:type="dxa"/>
            <w:tcBorders/>
          </w:tcPr>
          <w:p>
            <w:pPr>
              <w:pStyle w:val="TableContents"/>
              <w:widowControl w:val="false"/>
              <w:rPr>
                <w:rFonts w:ascii="Arial" w:hAnsi="Arial"/>
                <w:sz w:val="18"/>
                <w:szCs w:val="18"/>
              </w:rPr>
            </w:pPr>
            <w:r>
              <w:rPr>
                <w:rFonts w:ascii="Arial" w:hAnsi="Arial"/>
                <w:sz w:val="18"/>
                <w:szCs w:val="18"/>
              </w:rPr>
              <w:t>A small stick that can instantly produce a flame without a task roll</w:t>
            </w:r>
          </w:p>
        </w:tc>
      </w:tr>
      <w:tr>
        <w:trPr/>
        <w:tc>
          <w:tcPr>
            <w:tcW w:w="2476" w:type="dxa"/>
            <w:tcBorders/>
          </w:tcPr>
          <w:p>
            <w:pPr>
              <w:pStyle w:val="TableContents"/>
              <w:widowControl w:val="false"/>
              <w:rPr>
                <w:rFonts w:ascii="Arial" w:hAnsi="Arial"/>
                <w:sz w:val="18"/>
                <w:szCs w:val="18"/>
              </w:rPr>
            </w:pPr>
            <w:r>
              <w:rPr>
                <w:rFonts w:ascii="Arial" w:hAnsi="Arial"/>
                <w:sz w:val="18"/>
                <w:szCs w:val="18"/>
              </w:rPr>
              <w:t>Mighty Cigar</w:t>
            </w:r>
          </w:p>
        </w:tc>
        <w:tc>
          <w:tcPr>
            <w:tcW w:w="853" w:type="dxa"/>
            <w:tcBorders/>
          </w:tcPr>
          <w:p>
            <w:pPr>
              <w:pStyle w:val="TableContents"/>
              <w:widowControl w:val="false"/>
              <w:rPr>
                <w:rFonts w:ascii="Arial" w:hAnsi="Arial"/>
                <w:sz w:val="18"/>
                <w:szCs w:val="18"/>
              </w:rPr>
            </w:pPr>
            <w:r>
              <w:rPr>
                <w:rFonts w:ascii="Arial" w:hAnsi="Arial"/>
                <w:sz w:val="18"/>
                <w:szCs w:val="18"/>
              </w:rPr>
              <w:t>1gp</w:t>
            </w:r>
          </w:p>
        </w:tc>
        <w:tc>
          <w:tcPr>
            <w:tcW w:w="630" w:type="dxa"/>
            <w:tcBorders/>
          </w:tcPr>
          <w:p>
            <w:pPr>
              <w:pStyle w:val="TableContents"/>
              <w:widowControl w:val="false"/>
              <w:rPr>
                <w:rFonts w:ascii="Arial" w:hAnsi="Arial"/>
                <w:sz w:val="18"/>
                <w:szCs w:val="18"/>
              </w:rPr>
            </w:pPr>
            <w:r>
              <w:rPr>
                <w:rFonts w:ascii="Arial" w:hAnsi="Arial"/>
                <w:sz w:val="18"/>
                <w:szCs w:val="18"/>
              </w:rPr>
              <w:t>0</w:t>
            </w:r>
          </w:p>
        </w:tc>
        <w:tc>
          <w:tcPr>
            <w:tcW w:w="6012" w:type="dxa"/>
            <w:tcBorders/>
          </w:tcPr>
          <w:p>
            <w:pPr>
              <w:pStyle w:val="TableContents"/>
              <w:widowControl w:val="false"/>
              <w:rPr>
                <w:rFonts w:ascii="Arial" w:hAnsi="Arial"/>
                <w:sz w:val="18"/>
                <w:szCs w:val="18"/>
              </w:rPr>
            </w:pPr>
            <w:r>
              <w:rPr>
                <w:rFonts w:eastAsia="Arial" w:ascii="Arial" w:hAnsi="Arial"/>
                <w:sz w:val="18"/>
                <w:szCs w:val="18"/>
              </w:rPr>
              <w:t>Secret cigar recipe of Gnomish alchemists, gives a +4 save vs. offensive odor attacks (skunks, trogs etc), but double chance of wandering monster with sense of smell.  Can be used to ignite oil.  Each cigar lasts 6 turns.</w:t>
            </w:r>
          </w:p>
        </w:tc>
      </w:tr>
      <w:tr>
        <w:trPr/>
        <w:tc>
          <w:tcPr>
            <w:tcW w:w="2476" w:type="dxa"/>
            <w:tcBorders/>
          </w:tcPr>
          <w:p>
            <w:pPr>
              <w:pStyle w:val="TableContents"/>
              <w:widowControl w:val="false"/>
              <w:rPr>
                <w:rFonts w:ascii="Arial" w:hAnsi="Arial"/>
                <w:sz w:val="18"/>
                <w:szCs w:val="18"/>
              </w:rPr>
            </w:pPr>
            <w:r>
              <w:rPr>
                <w:rFonts w:ascii="Arial" w:hAnsi="Arial"/>
                <w:sz w:val="18"/>
                <w:szCs w:val="18"/>
              </w:rPr>
              <w:t>Flash Powder</w:t>
            </w:r>
          </w:p>
        </w:tc>
        <w:tc>
          <w:tcPr>
            <w:tcW w:w="853" w:type="dxa"/>
            <w:tcBorders/>
          </w:tcPr>
          <w:p>
            <w:pPr>
              <w:pStyle w:val="TableContents"/>
              <w:widowControl w:val="false"/>
              <w:rPr>
                <w:rFonts w:ascii="Arial" w:hAnsi="Arial"/>
                <w:sz w:val="18"/>
                <w:szCs w:val="18"/>
              </w:rPr>
            </w:pPr>
            <w:r>
              <w:rPr>
                <w:rFonts w:ascii="Arial" w:hAnsi="Arial"/>
                <w:sz w:val="18"/>
                <w:szCs w:val="18"/>
              </w:rPr>
              <w:t>25gp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eastAsia="Arial" w:ascii="Arial" w:hAnsi="Arial"/>
                <w:sz w:val="18"/>
                <w:szCs w:val="18"/>
              </w:rPr>
              <w:t>If thrown against a hard surface, make a flash-bang and smoke. Causes 1 target to Save or lose a round (undead, constructs, extra-worldly creatures immune)</w:t>
            </w:r>
          </w:p>
        </w:tc>
      </w:tr>
    </w:tbl>
    <w:p>
      <w:pPr>
        <w:pStyle w:val="Normal"/>
        <w:rPr>
          <w:rFonts w:ascii="Arial" w:hAnsi="Arial"/>
          <w:b/>
          <w:b/>
          <w:bCs/>
          <w:sz w:val="18"/>
          <w:szCs w:val="18"/>
        </w:rPr>
      </w:pPr>
      <w:r>
        <w:rPr>
          <w:rFonts w:ascii="Arial" w:hAnsi="Arial"/>
          <w:b/>
          <w:bCs/>
          <w:sz w:val="18"/>
          <w:szCs w:val="18"/>
        </w:rPr>
      </w:r>
    </w:p>
    <w:p>
      <w:pPr>
        <w:pStyle w:val="Normal"/>
        <w:rPr>
          <w:rFonts w:ascii="Arial" w:hAnsi="Arial"/>
          <w:b/>
          <w:b/>
          <w:bCs/>
          <w:sz w:val="18"/>
          <w:szCs w:val="18"/>
        </w:rPr>
      </w:pPr>
      <w:r>
        <w:rPr>
          <w:rFonts w:ascii="Arial" w:hAnsi="Arial"/>
          <w:b/>
          <w:bCs/>
          <w:sz w:val="18"/>
          <w:szCs w:val="18"/>
        </w:rPr>
        <w:t>Special Herbal Products</w:t>
      </w:r>
    </w:p>
    <w:p>
      <w:pPr>
        <w:pStyle w:val="Normal"/>
        <w:rPr>
          <w:b w:val="false"/>
          <w:b w:val="false"/>
          <w:bCs w:val="false"/>
        </w:rPr>
      </w:pPr>
      <w:r>
        <w:rPr>
          <w:rFonts w:ascii="Arial" w:hAnsi="Arial"/>
          <w:b w:val="false"/>
          <w:bCs w:val="false"/>
          <w:sz w:val="18"/>
          <w:szCs w:val="18"/>
        </w:rPr>
        <w:t>These herbs are found and sold by herbalists and druids (using Locate spell)--as are Belladona and Wolfsbane</w:t>
      </w:r>
    </w:p>
    <w:tbl>
      <w:tblPr>
        <w:tblW w:w="9972" w:type="dxa"/>
        <w:jc w:val="left"/>
        <w:tblInd w:w="0" w:type="dxa"/>
        <w:tblLayout w:type="fixed"/>
        <w:tblCellMar>
          <w:top w:w="0" w:type="dxa"/>
          <w:left w:w="0" w:type="dxa"/>
          <w:bottom w:w="0" w:type="dxa"/>
          <w:right w:w="0" w:type="dxa"/>
        </w:tblCellMar>
      </w:tblPr>
      <w:tblGrid>
        <w:gridCol w:w="2476"/>
        <w:gridCol w:w="853"/>
        <w:gridCol w:w="630"/>
        <w:gridCol w:w="6012"/>
      </w:tblGrid>
      <w:tr>
        <w:trPr/>
        <w:tc>
          <w:tcPr>
            <w:tcW w:w="2476" w:type="dxa"/>
            <w:tcBorders/>
          </w:tcPr>
          <w:p>
            <w:pPr>
              <w:pStyle w:val="TableContents"/>
              <w:widowControl w:val="false"/>
              <w:rPr>
                <w:rFonts w:ascii="Arial" w:hAnsi="Arial"/>
                <w:b/>
                <w:b/>
                <w:bCs/>
                <w:sz w:val="18"/>
                <w:szCs w:val="18"/>
              </w:rPr>
            </w:pPr>
            <w:r>
              <w:rPr>
                <w:rFonts w:ascii="Arial" w:hAnsi="Arial"/>
                <w:b/>
                <w:bCs/>
                <w:sz w:val="18"/>
                <w:szCs w:val="18"/>
              </w:rPr>
              <w:t>ITEM</w:t>
            </w:r>
          </w:p>
        </w:tc>
        <w:tc>
          <w:tcPr>
            <w:tcW w:w="853" w:type="dxa"/>
            <w:tcBorders/>
          </w:tcPr>
          <w:p>
            <w:pPr>
              <w:pStyle w:val="TableContents"/>
              <w:widowControl w:val="false"/>
              <w:rPr>
                <w:rFonts w:ascii="Arial" w:hAnsi="Arial"/>
                <w:b/>
                <w:b/>
                <w:bCs/>
                <w:sz w:val="18"/>
                <w:szCs w:val="18"/>
              </w:rPr>
            </w:pPr>
            <w:r>
              <w:rPr>
                <w:rFonts w:ascii="Arial" w:hAnsi="Arial"/>
                <w:b/>
                <w:bCs/>
                <w:sz w:val="18"/>
                <w:szCs w:val="18"/>
              </w:rPr>
              <w:t>PRICE</w:t>
            </w:r>
          </w:p>
        </w:tc>
        <w:tc>
          <w:tcPr>
            <w:tcW w:w="630" w:type="dxa"/>
            <w:tcBorders/>
          </w:tcPr>
          <w:p>
            <w:pPr>
              <w:pStyle w:val="TableContents"/>
              <w:widowControl w:val="false"/>
              <w:rPr>
                <w:rFonts w:ascii="Arial" w:hAnsi="Arial"/>
                <w:b/>
                <w:b/>
                <w:bCs/>
                <w:sz w:val="18"/>
                <w:szCs w:val="18"/>
              </w:rPr>
            </w:pPr>
            <w:r>
              <w:rPr>
                <w:rFonts w:ascii="Arial" w:hAnsi="Arial"/>
                <w:b/>
                <w:bCs/>
                <w:sz w:val="18"/>
                <w:szCs w:val="18"/>
              </w:rPr>
              <w:t>WT</w:t>
            </w:r>
          </w:p>
        </w:tc>
        <w:tc>
          <w:tcPr>
            <w:tcW w:w="6012" w:type="dxa"/>
            <w:tcBorders/>
          </w:tcPr>
          <w:p>
            <w:pPr>
              <w:pStyle w:val="TableContents"/>
              <w:widowControl w:val="false"/>
              <w:rPr>
                <w:rFonts w:ascii="Arial" w:hAnsi="Arial"/>
                <w:b/>
                <w:b/>
                <w:bCs/>
                <w:sz w:val="18"/>
                <w:szCs w:val="18"/>
              </w:rPr>
            </w:pPr>
            <w:r>
              <w:rPr>
                <w:rFonts w:ascii="Arial" w:hAnsi="Arial"/>
                <w:b/>
                <w:bCs/>
                <w:sz w:val="18"/>
                <w:szCs w:val="18"/>
              </w:rPr>
              <w:t>NOTES</w:t>
            </w:r>
          </w:p>
        </w:tc>
      </w:tr>
      <w:tr>
        <w:trPr/>
        <w:tc>
          <w:tcPr>
            <w:tcW w:w="2476" w:type="dxa"/>
            <w:tcBorders/>
          </w:tcPr>
          <w:p>
            <w:pPr>
              <w:pStyle w:val="TableContents"/>
              <w:widowControl w:val="false"/>
              <w:rPr>
                <w:rFonts w:ascii="Arial" w:hAnsi="Arial"/>
                <w:sz w:val="18"/>
                <w:szCs w:val="18"/>
              </w:rPr>
            </w:pPr>
            <w:r>
              <w:rPr>
                <w:rFonts w:ascii="Arial" w:hAnsi="Arial"/>
                <w:sz w:val="18"/>
                <w:szCs w:val="18"/>
              </w:rPr>
              <w:t>Stinking Nightshade</w:t>
            </w:r>
          </w:p>
        </w:tc>
        <w:tc>
          <w:tcPr>
            <w:tcW w:w="853" w:type="dxa"/>
            <w:tcBorders/>
          </w:tcPr>
          <w:p>
            <w:pPr>
              <w:pStyle w:val="TableContents"/>
              <w:widowControl w:val="false"/>
              <w:rPr>
                <w:rFonts w:ascii="Arial" w:hAnsi="Arial"/>
                <w:sz w:val="18"/>
                <w:szCs w:val="18"/>
              </w:rPr>
            </w:pPr>
            <w:r>
              <w:rPr>
                <w:rFonts w:ascii="Arial" w:hAnsi="Arial"/>
                <w:sz w:val="18"/>
                <w:szCs w:val="18"/>
              </w:rPr>
              <w:t>50gp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Gives user +1 on melee damage, STR and CON checks for 1 hour, but then causes deep unconsciousness for the following hour.</w:t>
            </w:r>
          </w:p>
        </w:tc>
      </w:tr>
      <w:tr>
        <w:trPr/>
        <w:tc>
          <w:tcPr>
            <w:tcW w:w="2476" w:type="dxa"/>
            <w:tcBorders/>
          </w:tcPr>
          <w:p>
            <w:pPr>
              <w:pStyle w:val="TableContents"/>
              <w:widowControl w:val="false"/>
              <w:rPr>
                <w:rFonts w:ascii="Arial" w:hAnsi="Arial"/>
                <w:sz w:val="18"/>
                <w:szCs w:val="18"/>
              </w:rPr>
            </w:pPr>
            <w:r>
              <w:rPr>
                <w:rFonts w:ascii="Arial" w:hAnsi="Arial"/>
                <w:sz w:val="18"/>
                <w:szCs w:val="18"/>
              </w:rPr>
              <w:t>Red Cap Mushrooms</w:t>
            </w:r>
          </w:p>
        </w:tc>
        <w:tc>
          <w:tcPr>
            <w:tcW w:w="853" w:type="dxa"/>
            <w:tcBorders/>
          </w:tcPr>
          <w:p>
            <w:pPr>
              <w:pStyle w:val="TableContents"/>
              <w:widowControl w:val="false"/>
              <w:rPr>
                <w:rFonts w:ascii="Arial" w:hAnsi="Arial"/>
                <w:sz w:val="18"/>
                <w:szCs w:val="18"/>
              </w:rPr>
            </w:pPr>
            <w:r>
              <w:rPr>
                <w:rFonts w:ascii="Arial" w:hAnsi="Arial"/>
                <w:sz w:val="18"/>
                <w:szCs w:val="18"/>
              </w:rPr>
              <w:t>75gp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Gives user visions for 20 minutes, will be totally helpless but can see hidden doors, pits, traps, spirits, presence of any sort of magic.</w:t>
            </w:r>
          </w:p>
        </w:tc>
      </w:tr>
      <w:tr>
        <w:trPr/>
        <w:tc>
          <w:tcPr>
            <w:tcW w:w="2476" w:type="dxa"/>
            <w:tcBorders/>
          </w:tcPr>
          <w:p>
            <w:pPr>
              <w:pStyle w:val="TableContents"/>
              <w:widowControl w:val="false"/>
              <w:rPr>
                <w:rFonts w:ascii="Arial" w:hAnsi="Arial"/>
                <w:sz w:val="18"/>
                <w:szCs w:val="18"/>
              </w:rPr>
            </w:pPr>
            <w:r>
              <w:rPr>
                <w:rFonts w:ascii="Arial" w:hAnsi="Arial"/>
                <w:sz w:val="18"/>
                <w:szCs w:val="18"/>
              </w:rPr>
              <w:t>Mandrake</w:t>
            </w:r>
          </w:p>
        </w:tc>
        <w:tc>
          <w:tcPr>
            <w:tcW w:w="853" w:type="dxa"/>
            <w:tcBorders/>
          </w:tcPr>
          <w:p>
            <w:pPr>
              <w:pStyle w:val="TableContents"/>
              <w:widowControl w:val="false"/>
              <w:rPr>
                <w:rFonts w:ascii="Arial" w:hAnsi="Arial"/>
                <w:sz w:val="18"/>
                <w:szCs w:val="18"/>
              </w:rPr>
            </w:pPr>
            <w:r>
              <w:rPr>
                <w:rFonts w:ascii="Arial" w:hAnsi="Arial"/>
                <w:sz w:val="18"/>
                <w:szCs w:val="18"/>
              </w:rPr>
              <w:t>150gp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If eaten, save vs poison or fall unconscious for 2d6 hours.  Worn as an amulet, gives +4 save vs first hostile spell, then crumbles.</w:t>
            </w:r>
          </w:p>
        </w:tc>
      </w:tr>
      <w:tr>
        <w:trPr/>
        <w:tc>
          <w:tcPr>
            <w:tcW w:w="2476" w:type="dxa"/>
            <w:tcBorders/>
          </w:tcPr>
          <w:p>
            <w:pPr>
              <w:pStyle w:val="TableContents"/>
              <w:widowControl w:val="false"/>
              <w:rPr>
                <w:rFonts w:ascii="Arial" w:hAnsi="Arial"/>
                <w:sz w:val="18"/>
                <w:szCs w:val="18"/>
              </w:rPr>
            </w:pPr>
            <w:r>
              <w:rPr>
                <w:rFonts w:ascii="Arial" w:hAnsi="Arial"/>
                <w:sz w:val="18"/>
                <w:szCs w:val="18"/>
              </w:rPr>
              <w:t>White Lotus</w:t>
            </w:r>
          </w:p>
        </w:tc>
        <w:tc>
          <w:tcPr>
            <w:tcW w:w="853" w:type="dxa"/>
            <w:tcBorders/>
          </w:tcPr>
          <w:p>
            <w:pPr>
              <w:pStyle w:val="TableContents"/>
              <w:widowControl w:val="false"/>
              <w:rPr>
                <w:rFonts w:ascii="Arial" w:hAnsi="Arial"/>
                <w:sz w:val="18"/>
                <w:szCs w:val="18"/>
              </w:rPr>
            </w:pPr>
            <w:r>
              <w:rPr>
                <w:rFonts w:ascii="Arial" w:hAnsi="Arial"/>
                <w:sz w:val="18"/>
                <w:szCs w:val="18"/>
              </w:rPr>
              <w:t>100gp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Taking this gives an immediate re-roll of failed poison save at+4</w:t>
            </w:r>
          </w:p>
        </w:tc>
      </w:tr>
      <w:tr>
        <w:trPr/>
        <w:tc>
          <w:tcPr>
            <w:tcW w:w="2476" w:type="dxa"/>
            <w:tcBorders/>
          </w:tcPr>
          <w:p>
            <w:pPr>
              <w:pStyle w:val="TableContents"/>
              <w:widowControl w:val="false"/>
              <w:rPr>
                <w:rFonts w:ascii="Arial" w:hAnsi="Arial"/>
                <w:sz w:val="18"/>
                <w:szCs w:val="18"/>
              </w:rPr>
            </w:pPr>
            <w:r>
              <w:rPr>
                <w:rFonts w:ascii="Arial" w:hAnsi="Arial"/>
                <w:sz w:val="18"/>
                <w:szCs w:val="18"/>
              </w:rPr>
              <w:t>Felwort</w:t>
            </w:r>
          </w:p>
        </w:tc>
        <w:tc>
          <w:tcPr>
            <w:tcW w:w="853" w:type="dxa"/>
            <w:tcBorders/>
          </w:tcPr>
          <w:p>
            <w:pPr>
              <w:pStyle w:val="TableContents"/>
              <w:widowControl w:val="false"/>
              <w:rPr>
                <w:rFonts w:ascii="Arial" w:hAnsi="Arial"/>
                <w:sz w:val="18"/>
                <w:szCs w:val="18"/>
              </w:rPr>
            </w:pPr>
            <w:r>
              <w:rPr>
                <w:rFonts w:ascii="Arial" w:hAnsi="Arial"/>
                <w:sz w:val="18"/>
                <w:szCs w:val="18"/>
              </w:rPr>
              <w:t>10gp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Allows 2</w:t>
            </w:r>
            <w:r>
              <w:rPr>
                <w:rFonts w:ascii="Arial" w:hAnsi="Arial"/>
                <w:sz w:val="18"/>
                <w:szCs w:val="18"/>
                <w:vertAlign w:val="superscript"/>
              </w:rPr>
              <w:t>nd</w:t>
            </w:r>
            <w:r>
              <w:rPr>
                <w:rFonts w:ascii="Arial" w:hAnsi="Arial"/>
                <w:sz w:val="18"/>
                <w:szCs w:val="18"/>
              </w:rPr>
              <w:t xml:space="preserve"> save vs. paralysis when applied</w:t>
            </w:r>
          </w:p>
        </w:tc>
      </w:tr>
      <w:tr>
        <w:trPr/>
        <w:tc>
          <w:tcPr>
            <w:tcW w:w="2476" w:type="dxa"/>
            <w:tcBorders/>
          </w:tcPr>
          <w:p>
            <w:pPr>
              <w:pStyle w:val="TableContents"/>
              <w:widowControl w:val="false"/>
              <w:rPr>
                <w:rFonts w:ascii="Arial" w:hAnsi="Arial"/>
                <w:sz w:val="18"/>
                <w:szCs w:val="18"/>
              </w:rPr>
            </w:pPr>
            <w:r>
              <w:rPr>
                <w:rFonts w:ascii="Arial" w:hAnsi="Arial"/>
                <w:sz w:val="18"/>
                <w:szCs w:val="18"/>
              </w:rPr>
              <w:t>Panacea</w:t>
            </w:r>
          </w:p>
        </w:tc>
        <w:tc>
          <w:tcPr>
            <w:tcW w:w="853" w:type="dxa"/>
            <w:tcBorders/>
          </w:tcPr>
          <w:p>
            <w:pPr>
              <w:pStyle w:val="TableContents"/>
              <w:widowControl w:val="false"/>
              <w:rPr>
                <w:rFonts w:ascii="Arial" w:hAnsi="Arial"/>
                <w:sz w:val="18"/>
                <w:szCs w:val="18"/>
              </w:rPr>
            </w:pPr>
            <w:r>
              <w:rPr>
                <w:rFonts w:ascii="Arial" w:hAnsi="Arial"/>
                <w:sz w:val="18"/>
                <w:szCs w:val="18"/>
              </w:rPr>
              <w:t>100gp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Taking this gives am immediate re-roll of failed disease save at +4</w:t>
            </w:r>
          </w:p>
        </w:tc>
      </w:tr>
      <w:tr>
        <w:trPr/>
        <w:tc>
          <w:tcPr>
            <w:tcW w:w="2476" w:type="dxa"/>
            <w:tcBorders/>
          </w:tcPr>
          <w:p>
            <w:pPr>
              <w:pStyle w:val="TableContents"/>
              <w:widowControl w:val="false"/>
              <w:rPr>
                <w:rFonts w:ascii="Arial" w:hAnsi="Arial"/>
                <w:sz w:val="18"/>
                <w:szCs w:val="18"/>
              </w:rPr>
            </w:pPr>
            <w:r>
              <w:rPr>
                <w:rFonts w:ascii="Arial" w:hAnsi="Arial"/>
                <w:sz w:val="18"/>
                <w:szCs w:val="18"/>
              </w:rPr>
              <w:t>White Byrony</w:t>
            </w:r>
          </w:p>
        </w:tc>
        <w:tc>
          <w:tcPr>
            <w:tcW w:w="853" w:type="dxa"/>
            <w:tcBorders/>
          </w:tcPr>
          <w:p>
            <w:pPr>
              <w:pStyle w:val="TableContents"/>
              <w:widowControl w:val="false"/>
              <w:rPr>
                <w:rFonts w:ascii="Arial" w:hAnsi="Arial"/>
                <w:sz w:val="18"/>
                <w:szCs w:val="18"/>
              </w:rPr>
            </w:pPr>
            <w:r>
              <w:rPr>
                <w:rFonts w:ascii="Arial" w:hAnsi="Arial"/>
                <w:sz w:val="18"/>
                <w:szCs w:val="18"/>
              </w:rPr>
              <w:t>10gp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If taken the round after infection, allows a new save against spores</w:t>
            </w:r>
          </w:p>
        </w:tc>
      </w:tr>
      <w:tr>
        <w:trPr/>
        <w:tc>
          <w:tcPr>
            <w:tcW w:w="2476" w:type="dxa"/>
            <w:tcBorders/>
          </w:tcPr>
          <w:p>
            <w:pPr>
              <w:pStyle w:val="TableContents"/>
              <w:widowControl w:val="false"/>
              <w:rPr>
                <w:rFonts w:ascii="Arial" w:hAnsi="Arial"/>
                <w:sz w:val="18"/>
                <w:szCs w:val="18"/>
              </w:rPr>
            </w:pPr>
            <w:r>
              <w:rPr>
                <w:rFonts w:ascii="Arial" w:hAnsi="Arial"/>
                <w:sz w:val="18"/>
                <w:szCs w:val="18"/>
              </w:rPr>
              <w:t>Vermifuge</w:t>
            </w:r>
          </w:p>
        </w:tc>
        <w:tc>
          <w:tcPr>
            <w:tcW w:w="853" w:type="dxa"/>
            <w:tcBorders/>
          </w:tcPr>
          <w:p>
            <w:pPr>
              <w:pStyle w:val="TableContents"/>
              <w:widowControl w:val="false"/>
              <w:rPr>
                <w:rFonts w:ascii="Arial" w:hAnsi="Arial"/>
                <w:sz w:val="18"/>
                <w:szCs w:val="18"/>
              </w:rPr>
            </w:pPr>
            <w:r>
              <w:rPr>
                <w:rFonts w:ascii="Arial" w:hAnsi="Arial"/>
                <w:sz w:val="18"/>
                <w:szCs w:val="18"/>
              </w:rPr>
              <w:t>10gp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If burnt, the smoke kills all bookworms in a 10’ radius</w:t>
            </w:r>
          </w:p>
        </w:tc>
      </w:tr>
      <w:tr>
        <w:trPr/>
        <w:tc>
          <w:tcPr>
            <w:tcW w:w="2476" w:type="dxa"/>
            <w:tcBorders/>
          </w:tcPr>
          <w:p>
            <w:pPr>
              <w:pStyle w:val="TableContents"/>
              <w:widowControl w:val="false"/>
              <w:rPr>
                <w:rFonts w:ascii="Arial" w:hAnsi="Arial"/>
                <w:sz w:val="18"/>
                <w:szCs w:val="18"/>
              </w:rPr>
            </w:pPr>
            <w:r>
              <w:rPr>
                <w:rFonts w:ascii="Arial" w:hAnsi="Arial"/>
                <w:sz w:val="18"/>
                <w:szCs w:val="18"/>
              </w:rPr>
              <w:t>Tamarind</w:t>
            </w:r>
          </w:p>
        </w:tc>
        <w:tc>
          <w:tcPr>
            <w:tcW w:w="853" w:type="dxa"/>
            <w:tcBorders/>
          </w:tcPr>
          <w:p>
            <w:pPr>
              <w:pStyle w:val="TableContents"/>
              <w:widowControl w:val="false"/>
              <w:rPr>
                <w:rFonts w:ascii="Arial" w:hAnsi="Arial"/>
                <w:sz w:val="18"/>
                <w:szCs w:val="18"/>
              </w:rPr>
            </w:pPr>
            <w:r>
              <w:rPr>
                <w:rFonts w:ascii="Arial" w:hAnsi="Arial"/>
                <w:sz w:val="18"/>
                <w:szCs w:val="18"/>
              </w:rPr>
              <w:t>10gp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If taken within an hour, 25% chance to reverse Mummy Rot</w:t>
            </w:r>
          </w:p>
        </w:tc>
      </w:tr>
    </w:tbl>
    <w:p>
      <w:pPr>
        <w:pStyle w:val="Normal"/>
        <w:widowControl w:val="false"/>
        <w:spacing w:lineRule="auto" w:line="252" w:before="0" w:after="0"/>
        <w:contextualSpacing/>
        <w:rPr>
          <w:rFonts w:ascii="Arial" w:hAnsi="Arial"/>
          <w:sz w:val="18"/>
          <w:szCs w:val="18"/>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FooterChar1">
    <w:name w:val="Footer Char1"/>
    <w:qFormat/>
    <w:rPr/>
  </w:style>
  <w:style w:type="character" w:styleId="Heading1Char">
    <w:name w:val="Heading 1 Char"/>
    <w:qFormat/>
    <w:rPr>
      <w:rFonts w:ascii="Arial" w:hAnsi="Arial" w:eastAsia="Arial" w:cs="Arial"/>
      <w:b/>
      <w:szCs w:val="28"/>
    </w:rPr>
  </w:style>
  <w:style w:type="character" w:styleId="FooterChar">
    <w:name w:val="Footer Char"/>
    <w:qFormat/>
    <w:rPr/>
  </w:style>
  <w:style w:type="character" w:styleId="HeaderChar">
    <w:name w:val="Header Char"/>
    <w:qFormat/>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ableContents">
    <w:name w:val="Table Contents"/>
    <w:basedOn w:val="Normal"/>
    <w:qFormat/>
    <w:pPr/>
    <w:rPr>
      <w:rFonts w:ascii="Calibri" w:hAnsi="Calibri" w:eastAsia="Calibri"/>
      <w:color w:val="00000A"/>
    </w:rPr>
  </w:style>
  <w:style w:type="paragraph" w:styleId="Textbody1">
    <w:name w:val="Text body"/>
    <w:qFormat/>
    <w:pPr>
      <w:widowControl/>
      <w:suppressAutoHyphens w:val="true"/>
      <w:bidi w:val="0"/>
      <w:spacing w:before="0" w:after="120"/>
      <w:jc w:val="left"/>
    </w:pPr>
    <w:rPr>
      <w:rFonts w:ascii="Calibri" w:hAnsi="Calibri" w:eastAsia="Lohit Hindi" w:cs="0"/>
      <w:color w:val="auto"/>
      <w:kern w:val="0"/>
      <w:sz w:val="22"/>
      <w:szCs w:val="22"/>
      <w:lang w:val="en-US" w:eastAsia="hi-IN" w:bidi="ar-SA"/>
    </w:rPr>
  </w:style>
  <w:style w:type="paragraph" w:styleId="Level1">
    <w:name w:val="level1"/>
    <w:basedOn w:val="Normal"/>
    <w:qFormat/>
    <w:pPr>
      <w:spacing w:lineRule="exact" w:line="240" w:beforeAutospacing="1" w:afterAutospacing="1"/>
    </w:pPr>
    <w:rPr>
      <w:rFonts w:ascii="Times New Roman" w:hAnsi="Times New Roman" w:eastAsia="Times New Roman" w:cs="Times New Roman"/>
    </w:rPr>
  </w:style>
  <w:style w:type="paragraph" w:styleId="ListParagraph">
    <w:name w:val="List Paragraph"/>
    <w:basedOn w:val="Normal"/>
    <w:qFormat/>
    <w:pPr>
      <w:spacing w:before="0" w:after="0"/>
      <w:ind w:left="720" w:hanging="0"/>
      <w:contextualSpacing/>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Caption1">
    <w:name w:val="caption"/>
    <w:basedOn w:val="Normal"/>
    <w:qFormat/>
    <w:pPr>
      <w:spacing w:before="120" w:after="120"/>
    </w:pPr>
    <w:rPr>
      <w:rFonts w:cs="Arial"/>
      <w:i/>
      <w:iCs/>
    </w:rPr>
  </w:style>
  <w:style w:type="paragraph" w:styleId="TableHeading">
    <w:name w:val="Table Heading"/>
    <w:basedOn w:val="TableContents"/>
    <w:qFormat/>
    <w:pPr>
      <w:suppressLineNumbers/>
      <w:jc w:val="center"/>
    </w:pPr>
    <w:rPr>
      <w:b/>
      <w:bCs/>
    </w:rPr>
  </w:style>
  <w:style w:type="paragraph" w:styleId="Standard">
    <w:name w:val="Standard"/>
    <w:qFormat/>
    <w:pPr>
      <w:widowControl w:val="false"/>
      <w:suppressAutoHyphens w:val="true"/>
      <w:bidi w:val="0"/>
      <w:spacing w:before="0" w:after="0"/>
      <w:jc w:val="left"/>
      <w:textAlignment w:val="baseline"/>
    </w:pPr>
    <w:rPr>
      <w:rFonts w:ascii="Liberation Serif" w:hAnsi="Liberation Serif" w:eastAsia="WenQuanYi Micro Hei" w:cs="Lohit Hindi"/>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317</TotalTime>
  <Application>LibreOffice/7.2.6.2$Windows_X86_64 LibreOffice_project/b0ec3a565991f7569a5a7f5d24fed7f52653d754</Application>
  <AppVersion>15.0000</AppVersion>
  <Pages>11</Pages>
  <Words>4347</Words>
  <Characters>18886</Characters>
  <CharactersWithSpaces>22142</CharactersWithSpaces>
  <Paragraphs>1304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2024-08-28T15:30:17Z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